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AE" w:rsidRDefault="00E165E2">
      <w:pPr>
        <w:widowControl w:val="0"/>
        <w:jc w:val="center"/>
        <w:rPr>
          <w:rFonts w:ascii="Verdana" w:hAnsi="Verdana" w:cs="Arial"/>
          <w:b/>
          <w:sz w:val="22"/>
          <w:szCs w:val="22"/>
        </w:rPr>
      </w:pPr>
      <w:r w:rsidRPr="00747B44">
        <w:rPr>
          <w:rFonts w:ascii="Verdana" w:hAnsi="Verdana" w:cs="Arial"/>
          <w:b/>
          <w:sz w:val="22"/>
          <w:szCs w:val="22"/>
        </w:rPr>
        <w:t>PREGÃO N.º __/201</w:t>
      </w:r>
      <w:r w:rsidR="008D080B" w:rsidRPr="00747B44">
        <w:rPr>
          <w:rFonts w:ascii="Verdana" w:hAnsi="Verdana" w:cs="Arial"/>
          <w:b/>
          <w:sz w:val="22"/>
          <w:szCs w:val="22"/>
        </w:rPr>
        <w:t>6</w:t>
      </w:r>
    </w:p>
    <w:p w:rsidR="00BA56AE" w:rsidRDefault="00E165E2">
      <w:pPr>
        <w:widowControl w:val="0"/>
        <w:jc w:val="center"/>
        <w:rPr>
          <w:rFonts w:ascii="Verdana" w:hAnsi="Verdana" w:cs="Arial"/>
          <w:b/>
          <w:sz w:val="22"/>
          <w:szCs w:val="22"/>
        </w:rPr>
      </w:pPr>
      <w:r w:rsidRPr="00747B44">
        <w:rPr>
          <w:rFonts w:ascii="Verdana" w:hAnsi="Verdana" w:cs="Arial"/>
          <w:b/>
          <w:sz w:val="22"/>
          <w:szCs w:val="22"/>
        </w:rPr>
        <w:t>ANEXO I</w:t>
      </w:r>
    </w:p>
    <w:p w:rsidR="00BA56AE" w:rsidRDefault="00A91441">
      <w:pPr>
        <w:widowControl w:val="0"/>
        <w:jc w:val="center"/>
        <w:rPr>
          <w:rFonts w:ascii="Verdana" w:hAnsi="Verdana" w:cs="Arial"/>
          <w:b/>
          <w:sz w:val="22"/>
          <w:szCs w:val="22"/>
        </w:rPr>
      </w:pPr>
      <w:r w:rsidRPr="00747B44">
        <w:rPr>
          <w:rFonts w:ascii="Verdana" w:hAnsi="Verdana" w:cs="Arial"/>
          <w:b/>
          <w:sz w:val="22"/>
          <w:szCs w:val="22"/>
        </w:rPr>
        <w:t>TERMO DE REFERÊNCIA N.º 0</w:t>
      </w:r>
      <w:r w:rsidR="007B0CEE" w:rsidRPr="00747B44">
        <w:rPr>
          <w:rFonts w:ascii="Verdana" w:hAnsi="Verdana" w:cs="Arial"/>
          <w:b/>
          <w:sz w:val="22"/>
          <w:szCs w:val="22"/>
        </w:rPr>
        <w:t>25</w:t>
      </w:r>
      <w:r w:rsidR="000327C7" w:rsidRPr="00747B44">
        <w:rPr>
          <w:rFonts w:ascii="Verdana" w:hAnsi="Verdana" w:cs="Arial"/>
          <w:b/>
          <w:sz w:val="22"/>
          <w:szCs w:val="22"/>
        </w:rPr>
        <w:t>/201</w:t>
      </w:r>
      <w:r w:rsidR="008D080B" w:rsidRPr="00747B44">
        <w:rPr>
          <w:rFonts w:ascii="Verdana" w:hAnsi="Verdana" w:cs="Arial"/>
          <w:b/>
          <w:sz w:val="22"/>
          <w:szCs w:val="22"/>
        </w:rPr>
        <w:t>6</w:t>
      </w:r>
      <w:r w:rsidR="000327C7" w:rsidRPr="00747B44">
        <w:rPr>
          <w:rFonts w:ascii="Verdana" w:hAnsi="Verdana" w:cs="Arial"/>
          <w:b/>
          <w:sz w:val="22"/>
          <w:szCs w:val="22"/>
        </w:rPr>
        <w:t xml:space="preserve"> - NOT/SIAP</w:t>
      </w:r>
    </w:p>
    <w:p w:rsidR="00BA56AE" w:rsidRDefault="00264700">
      <w:pPr>
        <w:widowControl w:val="0"/>
        <w:jc w:val="center"/>
        <w:rPr>
          <w:rFonts w:ascii="Verdana" w:hAnsi="Verdana" w:cs="Arial"/>
          <w:sz w:val="22"/>
          <w:szCs w:val="22"/>
        </w:rPr>
      </w:pPr>
      <w:r w:rsidRPr="00747B44">
        <w:rPr>
          <w:rFonts w:ascii="Verdana" w:hAnsi="Verdana" w:cs="Arial"/>
          <w:sz w:val="22"/>
          <w:szCs w:val="22"/>
        </w:rPr>
        <w:t xml:space="preserve">(Recife, </w:t>
      </w:r>
      <w:r w:rsidR="00C70DA3" w:rsidRPr="00747B44">
        <w:rPr>
          <w:rFonts w:ascii="Verdana" w:hAnsi="Verdana" w:cs="Arial"/>
          <w:sz w:val="22"/>
          <w:szCs w:val="22"/>
        </w:rPr>
        <w:t>0</w:t>
      </w:r>
      <w:r w:rsidR="000926B0">
        <w:rPr>
          <w:rFonts w:ascii="Verdana" w:hAnsi="Verdana" w:cs="Arial"/>
          <w:sz w:val="22"/>
          <w:szCs w:val="22"/>
        </w:rPr>
        <w:t>6</w:t>
      </w:r>
      <w:r w:rsidR="00C70DA3" w:rsidRPr="00747B44">
        <w:rPr>
          <w:rFonts w:ascii="Verdana" w:hAnsi="Verdana" w:cs="Arial"/>
          <w:sz w:val="22"/>
          <w:szCs w:val="22"/>
        </w:rPr>
        <w:t xml:space="preserve"> </w:t>
      </w:r>
      <w:r w:rsidRPr="00747B44">
        <w:rPr>
          <w:rFonts w:ascii="Verdana" w:hAnsi="Verdana" w:cs="Arial"/>
          <w:sz w:val="22"/>
          <w:szCs w:val="22"/>
        </w:rPr>
        <w:t xml:space="preserve">de </w:t>
      </w:r>
      <w:r w:rsidR="00C70DA3" w:rsidRPr="00747B44">
        <w:rPr>
          <w:rFonts w:ascii="Verdana" w:hAnsi="Verdana" w:cs="Arial"/>
          <w:sz w:val="22"/>
          <w:szCs w:val="22"/>
        </w:rPr>
        <w:t>outubro</w:t>
      </w:r>
      <w:r w:rsidRPr="00747B44">
        <w:rPr>
          <w:rFonts w:ascii="Verdana" w:hAnsi="Verdana" w:cs="Arial"/>
          <w:sz w:val="22"/>
          <w:szCs w:val="22"/>
        </w:rPr>
        <w:t xml:space="preserve"> de 201</w:t>
      </w:r>
      <w:r w:rsidR="008D080B" w:rsidRPr="00747B44">
        <w:rPr>
          <w:rFonts w:ascii="Verdana" w:hAnsi="Verdana" w:cs="Arial"/>
          <w:sz w:val="22"/>
          <w:szCs w:val="22"/>
        </w:rPr>
        <w:t>6</w:t>
      </w:r>
      <w:r w:rsidRPr="00747B44">
        <w:rPr>
          <w:rFonts w:ascii="Verdana" w:hAnsi="Verdana" w:cs="Arial"/>
          <w:sz w:val="22"/>
          <w:szCs w:val="22"/>
        </w:rPr>
        <w:t>)</w:t>
      </w:r>
    </w:p>
    <w:p w:rsidR="00BA56AE" w:rsidRDefault="00BA56AE">
      <w:pPr>
        <w:widowControl w:val="0"/>
        <w:jc w:val="center"/>
        <w:rPr>
          <w:rFonts w:ascii="Verdana" w:hAnsi="Verdana" w:cs="Arial"/>
          <w:sz w:val="22"/>
          <w:szCs w:val="22"/>
        </w:rPr>
      </w:pPr>
    </w:p>
    <w:p w:rsidR="00BA56AE" w:rsidRDefault="003D4BC7">
      <w:pPr>
        <w:widowControl w:val="0"/>
        <w:jc w:val="both"/>
        <w:rPr>
          <w:rFonts w:ascii="Verdana" w:hAnsi="Verdana" w:cs="Arial"/>
          <w:b/>
          <w:sz w:val="22"/>
          <w:szCs w:val="22"/>
        </w:rPr>
      </w:pPr>
      <w:r w:rsidRPr="00747B44">
        <w:rPr>
          <w:rFonts w:ascii="Verdana" w:hAnsi="Verdana" w:cs="Arial"/>
          <w:b/>
          <w:sz w:val="22"/>
          <w:szCs w:val="22"/>
        </w:rPr>
        <w:t xml:space="preserve">SERVIÇO CONTINUADO DE </w:t>
      </w:r>
      <w:r w:rsidR="0062488A" w:rsidRPr="00747B44">
        <w:rPr>
          <w:rFonts w:ascii="Verdana" w:hAnsi="Verdana" w:cs="Arial"/>
          <w:b/>
          <w:sz w:val="22"/>
          <w:szCs w:val="22"/>
        </w:rPr>
        <w:t>MANUTENÇÃO PREVENTIVA E CORRETIVA DE</w:t>
      </w:r>
      <w:r w:rsidR="007B0CEE" w:rsidRPr="00747B44">
        <w:rPr>
          <w:rFonts w:ascii="Verdana" w:hAnsi="Verdana" w:cs="Arial"/>
          <w:b/>
          <w:sz w:val="22"/>
          <w:szCs w:val="22"/>
        </w:rPr>
        <w:t xml:space="preserve"> 02 (DOIS)</w:t>
      </w:r>
      <w:r w:rsidR="00142259" w:rsidRPr="00747B44">
        <w:rPr>
          <w:rFonts w:ascii="Verdana" w:hAnsi="Verdana" w:cs="Arial"/>
          <w:b/>
          <w:sz w:val="22"/>
          <w:szCs w:val="22"/>
        </w:rPr>
        <w:t xml:space="preserve"> ELEVADORES </w:t>
      </w:r>
      <w:r w:rsidR="007B0CEE" w:rsidRPr="00747B44">
        <w:rPr>
          <w:rFonts w:ascii="Verdana" w:hAnsi="Verdana" w:cs="Arial"/>
          <w:b/>
          <w:sz w:val="22"/>
          <w:szCs w:val="22"/>
        </w:rPr>
        <w:t>MARCA ATLAS</w:t>
      </w:r>
      <w:r w:rsidR="0062488A" w:rsidRPr="00747B44">
        <w:rPr>
          <w:rFonts w:ascii="Verdana" w:hAnsi="Verdana" w:cs="Arial"/>
          <w:b/>
          <w:sz w:val="22"/>
          <w:szCs w:val="22"/>
        </w:rPr>
        <w:t>, COM FORNECIMENTO DE</w:t>
      </w:r>
      <w:r w:rsidRPr="00747B44">
        <w:rPr>
          <w:rFonts w:ascii="Verdana" w:hAnsi="Verdana" w:cs="Arial"/>
          <w:b/>
          <w:sz w:val="22"/>
          <w:szCs w:val="22"/>
        </w:rPr>
        <w:t xml:space="preserve"> PEÇAS E </w:t>
      </w:r>
      <w:r w:rsidR="0062488A" w:rsidRPr="00747B44">
        <w:rPr>
          <w:rFonts w:ascii="Verdana" w:hAnsi="Verdana" w:cs="Arial"/>
          <w:b/>
          <w:sz w:val="22"/>
          <w:szCs w:val="22"/>
        </w:rPr>
        <w:t>COMPONENTES, INSTALADOS NO</w:t>
      </w:r>
      <w:r w:rsidR="00F513E8" w:rsidRPr="00747B44">
        <w:rPr>
          <w:rFonts w:ascii="Verdana" w:hAnsi="Verdana" w:cs="Arial"/>
          <w:b/>
          <w:sz w:val="22"/>
          <w:szCs w:val="22"/>
        </w:rPr>
        <w:t xml:space="preserve"> PRÉDIO</w:t>
      </w:r>
      <w:r w:rsidR="007B0CEE" w:rsidRPr="00747B44">
        <w:rPr>
          <w:rFonts w:ascii="Verdana" w:hAnsi="Verdana" w:cs="Arial"/>
          <w:b/>
          <w:sz w:val="22"/>
          <w:szCs w:val="22"/>
        </w:rPr>
        <w:t xml:space="preserve"> ANEXO II</w:t>
      </w:r>
      <w:r w:rsidR="00142259" w:rsidRPr="00747B44">
        <w:rPr>
          <w:rFonts w:ascii="Verdana" w:hAnsi="Verdana" w:cs="Arial"/>
          <w:b/>
          <w:sz w:val="22"/>
          <w:szCs w:val="22"/>
        </w:rPr>
        <w:t>I</w:t>
      </w:r>
      <w:r w:rsidR="0062488A" w:rsidRPr="00747B44">
        <w:rPr>
          <w:rFonts w:ascii="Verdana" w:hAnsi="Verdana" w:cs="Arial"/>
          <w:b/>
          <w:sz w:val="22"/>
          <w:szCs w:val="22"/>
        </w:rPr>
        <w:t xml:space="preserve"> DO TRIBUNAL</w:t>
      </w:r>
      <w:r w:rsidR="007B0CEE" w:rsidRPr="00747B44">
        <w:rPr>
          <w:rFonts w:ascii="Verdana" w:hAnsi="Verdana" w:cs="Arial"/>
          <w:b/>
          <w:sz w:val="22"/>
          <w:szCs w:val="22"/>
        </w:rPr>
        <w:t xml:space="preserve"> REGIONAL FEDERAL DA 5ª REGIÃO</w:t>
      </w:r>
      <w:r w:rsidR="0062488A" w:rsidRPr="00747B44">
        <w:rPr>
          <w:rFonts w:ascii="Verdana" w:hAnsi="Verdana" w:cs="Arial"/>
          <w:b/>
          <w:sz w:val="22"/>
          <w:szCs w:val="22"/>
        </w:rPr>
        <w:t xml:space="preserve">. </w:t>
      </w:r>
    </w:p>
    <w:p w:rsidR="00BA56AE" w:rsidRDefault="00BA56AE">
      <w:pPr>
        <w:widowControl w:val="0"/>
        <w:jc w:val="both"/>
        <w:rPr>
          <w:rFonts w:ascii="Verdana" w:hAnsi="Verdana" w:cs="Arial"/>
          <w:sz w:val="22"/>
          <w:szCs w:val="22"/>
        </w:rPr>
      </w:pPr>
    </w:p>
    <w:p w:rsidR="00BA56AE" w:rsidRDefault="004F7198">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DA JUSTIFICATIVA</w:t>
      </w:r>
    </w:p>
    <w:p w:rsidR="00BA56AE" w:rsidRDefault="00B80830">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Necessidade de m</w:t>
      </w:r>
      <w:r w:rsidR="007B0CEE" w:rsidRPr="00747B44">
        <w:rPr>
          <w:rFonts w:ascii="Verdana" w:hAnsi="Verdana" w:cs="Arial"/>
          <w:sz w:val="22"/>
          <w:szCs w:val="22"/>
        </w:rPr>
        <w:t>anter o</w:t>
      </w:r>
      <w:r w:rsidR="00117DD7" w:rsidRPr="00747B44">
        <w:rPr>
          <w:rFonts w:ascii="Verdana" w:hAnsi="Verdana" w:cs="Arial"/>
          <w:sz w:val="22"/>
          <w:szCs w:val="22"/>
        </w:rPr>
        <w:t>s</w:t>
      </w:r>
      <w:r w:rsidR="007B0CEE" w:rsidRPr="00747B44">
        <w:rPr>
          <w:rFonts w:ascii="Verdana" w:hAnsi="Verdana" w:cs="Arial"/>
          <w:sz w:val="22"/>
          <w:szCs w:val="22"/>
        </w:rPr>
        <w:t xml:space="preserve"> elevador</w:t>
      </w:r>
      <w:r w:rsidR="00117DD7" w:rsidRPr="00747B44">
        <w:rPr>
          <w:rFonts w:ascii="Verdana" w:hAnsi="Verdana" w:cs="Arial"/>
          <w:sz w:val="22"/>
          <w:szCs w:val="22"/>
        </w:rPr>
        <w:t>es do Prédio A</w:t>
      </w:r>
      <w:r w:rsidR="007B0CEE" w:rsidRPr="00747B44">
        <w:rPr>
          <w:rFonts w:ascii="Verdana" w:hAnsi="Verdana" w:cs="Arial"/>
          <w:sz w:val="22"/>
          <w:szCs w:val="22"/>
        </w:rPr>
        <w:t>nexo III em perfeito estado de conservação e funcionamento visando garantir o uso, conforto e segurança d</w:t>
      </w:r>
      <w:r w:rsidR="00117DD7" w:rsidRPr="00747B44">
        <w:rPr>
          <w:rFonts w:ascii="Verdana" w:hAnsi="Verdana" w:cs="Arial"/>
          <w:sz w:val="22"/>
          <w:szCs w:val="22"/>
        </w:rPr>
        <w:t xml:space="preserve">os servidores, terceirizados, fornecedores e </w:t>
      </w:r>
      <w:r w:rsidR="007B0CEE" w:rsidRPr="00747B44">
        <w:rPr>
          <w:rFonts w:ascii="Verdana" w:hAnsi="Verdana" w:cs="Arial"/>
          <w:sz w:val="22"/>
          <w:szCs w:val="22"/>
        </w:rPr>
        <w:t>público em geral.</w:t>
      </w:r>
    </w:p>
    <w:p w:rsidR="00BA56AE" w:rsidRDefault="009D35FB">
      <w:pPr>
        <w:widowControl w:val="0"/>
        <w:tabs>
          <w:tab w:val="left" w:pos="1134"/>
        </w:tabs>
        <w:spacing w:before="120" w:after="120"/>
        <w:jc w:val="both"/>
        <w:rPr>
          <w:rFonts w:ascii="Verdana" w:hAnsi="Verdana" w:cs="Arial"/>
          <w:sz w:val="22"/>
          <w:szCs w:val="22"/>
        </w:rPr>
      </w:pPr>
      <w:r w:rsidRPr="00747B44">
        <w:rPr>
          <w:rFonts w:ascii="Verdana" w:hAnsi="Verdana" w:cs="Arial"/>
          <w:sz w:val="22"/>
          <w:szCs w:val="22"/>
        </w:rPr>
        <w:tab/>
        <w:t xml:space="preserve">A presente contratação visa dar continuidade aos serviços prestados através do contrato nº 14/2012, cuja vigência se extinguirá </w:t>
      </w:r>
      <w:r w:rsidR="00D108FB">
        <w:rPr>
          <w:rFonts w:ascii="Verdana" w:hAnsi="Verdana" w:cs="Arial"/>
          <w:sz w:val="22"/>
          <w:szCs w:val="22"/>
        </w:rPr>
        <w:t>no dia</w:t>
      </w:r>
      <w:r w:rsidRPr="00747B44">
        <w:rPr>
          <w:rFonts w:ascii="Verdana" w:hAnsi="Verdana" w:cs="Arial"/>
          <w:sz w:val="22"/>
          <w:szCs w:val="22"/>
        </w:rPr>
        <w:t xml:space="preserve"> </w:t>
      </w:r>
      <w:r w:rsidR="006D0F10" w:rsidRPr="00747B44">
        <w:rPr>
          <w:rFonts w:ascii="Verdana" w:hAnsi="Verdana" w:cs="Arial"/>
          <w:sz w:val="22"/>
          <w:szCs w:val="22"/>
        </w:rPr>
        <w:t>24</w:t>
      </w:r>
      <w:r w:rsidRPr="00747B44">
        <w:rPr>
          <w:rFonts w:ascii="Verdana" w:hAnsi="Verdana" w:cs="Arial"/>
          <w:sz w:val="22"/>
          <w:szCs w:val="22"/>
        </w:rPr>
        <w:t>/01/2017.</w:t>
      </w:r>
    </w:p>
    <w:p w:rsidR="00BA56AE" w:rsidRDefault="00BA56AE">
      <w:pPr>
        <w:widowControl w:val="0"/>
        <w:tabs>
          <w:tab w:val="left" w:pos="1134"/>
        </w:tabs>
        <w:spacing w:before="120" w:after="120"/>
        <w:jc w:val="both"/>
        <w:rPr>
          <w:rFonts w:ascii="Verdana" w:hAnsi="Verdana" w:cs="Arial"/>
          <w:sz w:val="22"/>
          <w:szCs w:val="22"/>
        </w:rPr>
      </w:pPr>
    </w:p>
    <w:p w:rsidR="00BA56AE" w:rsidRDefault="004F7198">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DO OBJETO</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Contratação de empresa especializada para a prestação de serviços</w:t>
      </w:r>
      <w:r w:rsidR="00B31741" w:rsidRPr="00747B44">
        <w:rPr>
          <w:rFonts w:ascii="Verdana" w:hAnsi="Verdana" w:cs="Arial"/>
          <w:sz w:val="22"/>
          <w:szCs w:val="22"/>
        </w:rPr>
        <w:t xml:space="preserve"> continuados </w:t>
      </w:r>
      <w:r w:rsidRPr="00747B44">
        <w:rPr>
          <w:rFonts w:ascii="Verdana" w:hAnsi="Verdana" w:cs="Arial"/>
          <w:sz w:val="22"/>
          <w:szCs w:val="22"/>
        </w:rPr>
        <w:t>de manutenção preventiva e corretiva, com fornecimento de</w:t>
      </w:r>
      <w:r w:rsidR="00B31741" w:rsidRPr="00747B44">
        <w:rPr>
          <w:rFonts w:ascii="Verdana" w:hAnsi="Verdana" w:cs="Arial"/>
          <w:sz w:val="22"/>
          <w:szCs w:val="22"/>
        </w:rPr>
        <w:t xml:space="preserve"> peças e</w:t>
      </w:r>
      <w:r w:rsidRPr="00747B44">
        <w:rPr>
          <w:rFonts w:ascii="Verdana" w:hAnsi="Verdana" w:cs="Arial"/>
          <w:sz w:val="22"/>
          <w:szCs w:val="22"/>
        </w:rPr>
        <w:t xml:space="preserve"> componentes, em</w:t>
      </w:r>
      <w:r w:rsidR="00F513E8" w:rsidRPr="00747B44">
        <w:rPr>
          <w:rFonts w:ascii="Verdana" w:hAnsi="Verdana" w:cs="Arial"/>
          <w:sz w:val="22"/>
          <w:szCs w:val="22"/>
        </w:rPr>
        <w:t xml:space="preserve"> 02 (dois) e</w:t>
      </w:r>
      <w:r w:rsidRPr="00747B44">
        <w:rPr>
          <w:rFonts w:ascii="Verdana" w:hAnsi="Verdana" w:cs="Arial"/>
          <w:sz w:val="22"/>
          <w:szCs w:val="22"/>
        </w:rPr>
        <w:t>levadores</w:t>
      </w:r>
      <w:r w:rsidR="00F513E8" w:rsidRPr="00747B44">
        <w:rPr>
          <w:rFonts w:ascii="Verdana" w:hAnsi="Verdana" w:cs="Arial"/>
          <w:sz w:val="22"/>
          <w:szCs w:val="22"/>
        </w:rPr>
        <w:t xml:space="preserve"> da m</w:t>
      </w:r>
      <w:r w:rsidRPr="00747B44">
        <w:rPr>
          <w:rFonts w:ascii="Verdana" w:hAnsi="Verdana" w:cs="Arial"/>
          <w:sz w:val="22"/>
          <w:szCs w:val="22"/>
        </w:rPr>
        <w:t>arca</w:t>
      </w:r>
      <w:r w:rsidR="00F513E8" w:rsidRPr="00747B44">
        <w:rPr>
          <w:rFonts w:ascii="Verdana" w:hAnsi="Verdana" w:cs="Arial"/>
          <w:sz w:val="22"/>
          <w:szCs w:val="22"/>
        </w:rPr>
        <w:t xml:space="preserve"> Atlas</w:t>
      </w:r>
      <w:r w:rsidRPr="00747B44">
        <w:rPr>
          <w:rFonts w:ascii="Verdana" w:hAnsi="Verdana" w:cs="Arial"/>
          <w:sz w:val="22"/>
          <w:szCs w:val="22"/>
        </w:rPr>
        <w:t>, instalados no</w:t>
      </w:r>
      <w:r w:rsidR="00F513E8" w:rsidRPr="00747B44">
        <w:rPr>
          <w:rFonts w:ascii="Verdana" w:hAnsi="Verdana" w:cs="Arial"/>
          <w:sz w:val="22"/>
          <w:szCs w:val="22"/>
        </w:rPr>
        <w:t xml:space="preserve"> Prédio Anexo III do </w:t>
      </w:r>
      <w:r w:rsidRPr="00747B44">
        <w:rPr>
          <w:rFonts w:ascii="Verdana" w:hAnsi="Verdana" w:cs="Arial"/>
          <w:sz w:val="22"/>
          <w:szCs w:val="22"/>
        </w:rPr>
        <w:t>Tribunal Regional Federal da 5ª Região.</w:t>
      </w:r>
    </w:p>
    <w:tbl>
      <w:tblPr>
        <w:tblpPr w:leftFromText="141" w:rightFromText="141" w:vertAnchor="text" w:horzAnchor="margin" w:tblpY="6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3544"/>
        <w:gridCol w:w="1418"/>
        <w:gridCol w:w="1559"/>
        <w:gridCol w:w="1559"/>
      </w:tblGrid>
      <w:tr w:rsidR="00F07712" w:rsidRPr="00747B44" w:rsidTr="00F07712">
        <w:trPr>
          <w:trHeight w:val="561"/>
        </w:trPr>
        <w:tc>
          <w:tcPr>
            <w:tcW w:w="779" w:type="dxa"/>
            <w:shd w:val="clear" w:color="auto" w:fill="CCCCCC"/>
            <w:vAlign w:val="center"/>
          </w:tcPr>
          <w:p w:rsidR="00BA56AE" w:rsidRDefault="00F07712">
            <w:pPr>
              <w:widowControl w:val="0"/>
              <w:spacing w:before="120" w:after="120"/>
              <w:jc w:val="center"/>
              <w:rPr>
                <w:rFonts w:ascii="Verdana" w:hAnsi="Verdana" w:cs="Arial"/>
                <w:b/>
              </w:rPr>
            </w:pPr>
            <w:r w:rsidRPr="00747B44">
              <w:rPr>
                <w:rFonts w:ascii="Verdana" w:hAnsi="Verdana" w:cs="Arial"/>
                <w:b/>
                <w:sz w:val="22"/>
                <w:szCs w:val="22"/>
              </w:rPr>
              <w:t>Item</w:t>
            </w:r>
          </w:p>
        </w:tc>
        <w:tc>
          <w:tcPr>
            <w:tcW w:w="3544" w:type="dxa"/>
            <w:shd w:val="clear" w:color="auto" w:fill="CCCCCC"/>
            <w:vAlign w:val="center"/>
          </w:tcPr>
          <w:p w:rsidR="00BA56AE" w:rsidRDefault="00F07712">
            <w:pPr>
              <w:widowControl w:val="0"/>
              <w:spacing w:before="120" w:after="120"/>
              <w:jc w:val="center"/>
              <w:rPr>
                <w:rFonts w:ascii="Verdana" w:hAnsi="Verdana" w:cs="Arial"/>
                <w:b/>
              </w:rPr>
            </w:pPr>
            <w:r w:rsidRPr="00747B44">
              <w:rPr>
                <w:rFonts w:ascii="Verdana" w:hAnsi="Verdana" w:cs="Arial"/>
                <w:b/>
                <w:sz w:val="22"/>
                <w:szCs w:val="22"/>
              </w:rPr>
              <w:t>Descrição do Serviço</w:t>
            </w:r>
          </w:p>
        </w:tc>
        <w:tc>
          <w:tcPr>
            <w:tcW w:w="1418" w:type="dxa"/>
            <w:shd w:val="clear" w:color="auto" w:fill="CCCCCC"/>
            <w:vAlign w:val="center"/>
          </w:tcPr>
          <w:p w:rsidR="00BA56AE" w:rsidRDefault="00F07712">
            <w:pPr>
              <w:widowControl w:val="0"/>
              <w:spacing w:before="120" w:after="120"/>
              <w:jc w:val="center"/>
              <w:rPr>
                <w:rFonts w:ascii="Verdana" w:hAnsi="Verdana" w:cs="Arial"/>
                <w:b/>
              </w:rPr>
            </w:pPr>
            <w:r w:rsidRPr="00747B44">
              <w:rPr>
                <w:rFonts w:ascii="Verdana" w:hAnsi="Verdana" w:cs="Arial"/>
                <w:b/>
                <w:sz w:val="22"/>
                <w:szCs w:val="22"/>
              </w:rPr>
              <w:t>Marca do Elevador</w:t>
            </w:r>
          </w:p>
        </w:tc>
        <w:tc>
          <w:tcPr>
            <w:tcW w:w="1559" w:type="dxa"/>
            <w:shd w:val="clear" w:color="auto" w:fill="CCCCCC"/>
            <w:vAlign w:val="center"/>
          </w:tcPr>
          <w:p w:rsidR="00BA56AE" w:rsidRDefault="00F07712">
            <w:pPr>
              <w:widowControl w:val="0"/>
              <w:spacing w:before="120" w:after="120"/>
              <w:jc w:val="center"/>
              <w:rPr>
                <w:rFonts w:ascii="Verdana" w:hAnsi="Verdana" w:cs="Arial"/>
                <w:b/>
              </w:rPr>
            </w:pPr>
            <w:r w:rsidRPr="00747B44">
              <w:rPr>
                <w:rFonts w:ascii="Verdana" w:hAnsi="Verdana" w:cs="Arial"/>
                <w:b/>
                <w:sz w:val="22"/>
                <w:szCs w:val="22"/>
              </w:rPr>
              <w:t>Qtd. Elevadores</w:t>
            </w:r>
          </w:p>
        </w:tc>
        <w:tc>
          <w:tcPr>
            <w:tcW w:w="1559" w:type="dxa"/>
            <w:shd w:val="clear" w:color="auto" w:fill="CCCCCC"/>
          </w:tcPr>
          <w:p w:rsidR="00BA56AE" w:rsidRDefault="00F07712">
            <w:pPr>
              <w:widowControl w:val="0"/>
              <w:spacing w:before="120" w:after="120"/>
              <w:jc w:val="center"/>
              <w:rPr>
                <w:rFonts w:ascii="Verdana" w:hAnsi="Verdana" w:cs="Arial"/>
                <w:b/>
              </w:rPr>
            </w:pPr>
            <w:r w:rsidRPr="00747B44">
              <w:rPr>
                <w:rFonts w:ascii="Verdana" w:hAnsi="Verdana" w:cs="Arial"/>
                <w:b/>
                <w:sz w:val="22"/>
                <w:szCs w:val="22"/>
              </w:rPr>
              <w:t>Código Catser</w:t>
            </w:r>
          </w:p>
        </w:tc>
      </w:tr>
      <w:tr w:rsidR="00F07712" w:rsidRPr="00747B44" w:rsidTr="00F07712">
        <w:trPr>
          <w:trHeight w:val="458"/>
        </w:trPr>
        <w:tc>
          <w:tcPr>
            <w:tcW w:w="779" w:type="dxa"/>
            <w:vAlign w:val="center"/>
          </w:tcPr>
          <w:p w:rsidR="00BA56AE" w:rsidRDefault="00F07712">
            <w:pPr>
              <w:widowControl w:val="0"/>
              <w:spacing w:before="120" w:after="120"/>
              <w:jc w:val="center"/>
              <w:rPr>
                <w:rFonts w:ascii="Verdana" w:hAnsi="Verdana" w:cs="Arial"/>
              </w:rPr>
            </w:pPr>
            <w:r w:rsidRPr="00747B44">
              <w:rPr>
                <w:rFonts w:ascii="Verdana" w:hAnsi="Verdana" w:cs="Arial"/>
                <w:sz w:val="22"/>
                <w:szCs w:val="22"/>
              </w:rPr>
              <w:t>1</w:t>
            </w:r>
          </w:p>
        </w:tc>
        <w:tc>
          <w:tcPr>
            <w:tcW w:w="3544" w:type="dxa"/>
            <w:vAlign w:val="center"/>
          </w:tcPr>
          <w:p w:rsidR="00BA56AE" w:rsidRDefault="00F07712">
            <w:pPr>
              <w:widowControl w:val="0"/>
              <w:spacing w:before="120" w:after="120"/>
              <w:jc w:val="both"/>
              <w:rPr>
                <w:rFonts w:ascii="Verdana" w:hAnsi="Verdana" w:cs="Arial"/>
              </w:rPr>
            </w:pPr>
            <w:r w:rsidRPr="00747B44">
              <w:rPr>
                <w:rFonts w:ascii="Verdana" w:hAnsi="Verdana" w:cs="Arial"/>
                <w:sz w:val="22"/>
                <w:szCs w:val="22"/>
              </w:rPr>
              <w:t>Serviço continuado de manutenção preventiva e corretiva, com fornecimento de peças e componentes.</w:t>
            </w:r>
          </w:p>
        </w:tc>
        <w:tc>
          <w:tcPr>
            <w:tcW w:w="1418" w:type="dxa"/>
            <w:vAlign w:val="center"/>
          </w:tcPr>
          <w:p w:rsidR="00BA56AE" w:rsidRDefault="00F07712">
            <w:pPr>
              <w:widowControl w:val="0"/>
              <w:spacing w:before="120" w:after="120"/>
              <w:jc w:val="center"/>
              <w:rPr>
                <w:rFonts w:ascii="Verdana" w:hAnsi="Verdana" w:cs="Arial"/>
              </w:rPr>
            </w:pPr>
            <w:r w:rsidRPr="00747B44">
              <w:rPr>
                <w:rFonts w:ascii="Verdana" w:hAnsi="Verdana" w:cs="Arial"/>
                <w:sz w:val="22"/>
                <w:szCs w:val="22"/>
              </w:rPr>
              <w:t>Atlas</w:t>
            </w:r>
          </w:p>
        </w:tc>
        <w:tc>
          <w:tcPr>
            <w:tcW w:w="1559" w:type="dxa"/>
            <w:vAlign w:val="center"/>
          </w:tcPr>
          <w:p w:rsidR="00BA56AE" w:rsidRDefault="00F07712">
            <w:pPr>
              <w:widowControl w:val="0"/>
              <w:spacing w:before="120" w:after="120"/>
              <w:jc w:val="center"/>
              <w:rPr>
                <w:rFonts w:ascii="Verdana" w:hAnsi="Verdana" w:cs="Arial"/>
              </w:rPr>
            </w:pPr>
            <w:r w:rsidRPr="00747B44">
              <w:rPr>
                <w:rFonts w:ascii="Verdana" w:hAnsi="Verdana" w:cs="Arial"/>
                <w:sz w:val="22"/>
                <w:szCs w:val="22"/>
              </w:rPr>
              <w:t>02</w:t>
            </w:r>
          </w:p>
        </w:tc>
        <w:tc>
          <w:tcPr>
            <w:tcW w:w="1559" w:type="dxa"/>
          </w:tcPr>
          <w:p w:rsidR="00BA56AE" w:rsidRDefault="00F07712">
            <w:pPr>
              <w:widowControl w:val="0"/>
              <w:spacing w:before="120" w:after="120"/>
              <w:jc w:val="center"/>
              <w:rPr>
                <w:rFonts w:ascii="Verdana" w:hAnsi="Verdana" w:cs="Arial"/>
              </w:rPr>
            </w:pPr>
            <w:r w:rsidRPr="00747B44">
              <w:rPr>
                <w:rFonts w:ascii="Verdana" w:hAnsi="Verdana" w:cs="Arial"/>
                <w:sz w:val="22"/>
                <w:szCs w:val="22"/>
              </w:rPr>
              <w:t>3557 – Instalação / Manutenção - elevadores</w:t>
            </w:r>
          </w:p>
        </w:tc>
      </w:tr>
    </w:tbl>
    <w:p w:rsidR="00BA56AE" w:rsidRDefault="00BA56AE">
      <w:pPr>
        <w:widowControl w:val="0"/>
        <w:tabs>
          <w:tab w:val="left" w:pos="1134"/>
        </w:tabs>
        <w:spacing w:before="120" w:after="120"/>
        <w:jc w:val="both"/>
        <w:rPr>
          <w:rFonts w:ascii="Verdana" w:hAnsi="Verdana" w:cs="Arial"/>
          <w:sz w:val="22"/>
          <w:szCs w:val="22"/>
        </w:rPr>
      </w:pPr>
    </w:p>
    <w:p w:rsidR="00BA56AE" w:rsidRDefault="004F7198">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DA DESCRIÇÃO DOS OBJETOS A SEREM MANUTENIDOS</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Manutenção preventiva e corretiva em 02 (dois) elevadores marca “Atlas Schindler” (EEL 142814/142815) instalados no </w:t>
      </w:r>
      <w:r w:rsidR="00286223" w:rsidRPr="00747B44">
        <w:rPr>
          <w:rFonts w:ascii="Verdana" w:hAnsi="Verdana" w:cs="Arial"/>
          <w:sz w:val="22"/>
          <w:szCs w:val="22"/>
        </w:rPr>
        <w:t>Prédio A</w:t>
      </w:r>
      <w:r w:rsidRPr="00747B44">
        <w:rPr>
          <w:rFonts w:ascii="Verdana" w:hAnsi="Verdana" w:cs="Arial"/>
          <w:sz w:val="22"/>
          <w:szCs w:val="22"/>
        </w:rPr>
        <w:t>nexo III deste Tribunal Regional Federal da 5ª Região, de acordo com as especificações a seguir</w:t>
      </w:r>
      <w:r w:rsidR="00286223" w:rsidRPr="00747B44">
        <w:rPr>
          <w:rFonts w:ascii="Verdana" w:hAnsi="Verdana" w:cs="Arial"/>
          <w:sz w:val="22"/>
          <w:szCs w:val="22"/>
        </w:rPr>
        <w:t>:</w:t>
      </w:r>
    </w:p>
    <w:p w:rsidR="00BA56AE" w:rsidRDefault="00142259">
      <w:pPr>
        <w:widowControl w:val="0"/>
        <w:numPr>
          <w:ilvl w:val="2"/>
          <w:numId w:val="1"/>
        </w:numPr>
        <w:tabs>
          <w:tab w:val="left" w:pos="2410"/>
        </w:tabs>
        <w:spacing w:before="120" w:after="120"/>
        <w:ind w:left="1134" w:firstLine="0"/>
        <w:jc w:val="both"/>
        <w:rPr>
          <w:rFonts w:ascii="Verdana" w:hAnsi="Verdana" w:cs="Arial"/>
          <w:b/>
          <w:sz w:val="22"/>
          <w:szCs w:val="22"/>
        </w:rPr>
      </w:pPr>
      <w:r w:rsidRPr="00747B44">
        <w:rPr>
          <w:rFonts w:ascii="Verdana" w:hAnsi="Verdana" w:cs="Arial"/>
          <w:b/>
          <w:sz w:val="22"/>
          <w:szCs w:val="22"/>
        </w:rPr>
        <w:t>MODELO : SMART</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Tipo: Sem casa de maquina;</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Numero (quantidade): 02 (dois);</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lastRenderedPageBreak/>
        <w:t>Percurso: 7.05 mt;</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Paradas: 3;</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Entradas: 3;</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Capacidade: 8 passageiros ou 600kg;</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Velocidade: 60 m/min;</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 xml:space="preserve">Tensão – Iluminação: 220 V; </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Tensão Eletromotriz: 380 V;</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Maquina de tração modelo: W140V;</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Tipo de maquina de tração: Vertical;</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Localização: sobre as guias;</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Motor tipo: Trifásico;</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Controle Tipo: S100Z (Smart);</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Estacionamento Automático e pavimento pré-selecionado: Térreo;</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Simplex: sim;</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Serviço Independente: sim;</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Dispositivo especial para serviço de bombeiro:não</w:t>
      </w:r>
      <w:r w:rsidR="00EA68AE">
        <w:rPr>
          <w:rFonts w:ascii="Verdana" w:hAnsi="Verdana" w:cs="Arial"/>
          <w:sz w:val="22"/>
          <w:szCs w:val="22"/>
        </w:rPr>
        <w:t>.</w:t>
      </w:r>
    </w:p>
    <w:p w:rsidR="00BA56AE" w:rsidRDefault="00142259">
      <w:pPr>
        <w:widowControl w:val="0"/>
        <w:numPr>
          <w:ilvl w:val="2"/>
          <w:numId w:val="1"/>
        </w:numPr>
        <w:tabs>
          <w:tab w:val="left" w:pos="2410"/>
        </w:tabs>
        <w:spacing w:before="120" w:after="120"/>
        <w:ind w:left="1134" w:firstLine="0"/>
        <w:jc w:val="both"/>
        <w:rPr>
          <w:rFonts w:ascii="Verdana" w:hAnsi="Verdana" w:cs="Arial"/>
          <w:b/>
          <w:sz w:val="22"/>
          <w:szCs w:val="22"/>
        </w:rPr>
      </w:pPr>
      <w:r w:rsidRPr="00747B44">
        <w:rPr>
          <w:rFonts w:ascii="Verdana" w:hAnsi="Verdana" w:cs="Arial"/>
          <w:b/>
          <w:sz w:val="22"/>
          <w:szCs w:val="22"/>
        </w:rPr>
        <w:t>SINALIZAÇÃO</w:t>
      </w:r>
      <w:r w:rsidR="00286223" w:rsidRPr="00747B44">
        <w:rPr>
          <w:rFonts w:ascii="Verdana" w:hAnsi="Verdana" w:cs="Arial"/>
          <w:b/>
          <w:sz w:val="22"/>
          <w:szCs w:val="22"/>
        </w:rPr>
        <w:t>:</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Pavimentos: P, 1, 2, setas;</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Indicador de posição: serial de 5/8 “;</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Operador de porta:qks8;</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Freio: Binder</w:t>
      </w:r>
      <w:r w:rsidR="00EA68AE">
        <w:rPr>
          <w:rFonts w:ascii="Verdana" w:hAnsi="Verdana" w:cs="Arial"/>
          <w:sz w:val="22"/>
          <w:szCs w:val="22"/>
        </w:rPr>
        <w:t>.</w:t>
      </w:r>
    </w:p>
    <w:p w:rsidR="00BA56AE" w:rsidRDefault="00142259">
      <w:pPr>
        <w:widowControl w:val="0"/>
        <w:numPr>
          <w:ilvl w:val="2"/>
          <w:numId w:val="1"/>
        </w:numPr>
        <w:tabs>
          <w:tab w:val="left" w:pos="2410"/>
        </w:tabs>
        <w:spacing w:before="120" w:after="120"/>
        <w:ind w:left="1134" w:firstLine="0"/>
        <w:jc w:val="both"/>
        <w:rPr>
          <w:rFonts w:ascii="Verdana" w:hAnsi="Verdana" w:cs="Arial"/>
          <w:b/>
          <w:sz w:val="22"/>
          <w:szCs w:val="22"/>
        </w:rPr>
      </w:pPr>
      <w:r w:rsidRPr="00747B44">
        <w:rPr>
          <w:rFonts w:ascii="Verdana" w:hAnsi="Verdana" w:cs="Arial"/>
          <w:b/>
          <w:sz w:val="22"/>
          <w:szCs w:val="22"/>
        </w:rPr>
        <w:t>BOTOEIRAS</w:t>
      </w:r>
      <w:r w:rsidR="00286223" w:rsidRPr="00747B44">
        <w:rPr>
          <w:rFonts w:ascii="Verdana" w:hAnsi="Verdana" w:cs="Arial"/>
          <w:b/>
          <w:sz w:val="22"/>
          <w:szCs w:val="22"/>
        </w:rPr>
        <w:t>:</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Pavimento: linha Smart;</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Carros: teclado eletrônico sensível ao toque linha Smart;</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Botões de Alarme: na botoeira da cabina</w:t>
      </w:r>
      <w:r w:rsidR="00EA68AE">
        <w:rPr>
          <w:rFonts w:ascii="Verdana" w:hAnsi="Verdana" w:cs="Arial"/>
          <w:sz w:val="22"/>
          <w:szCs w:val="22"/>
        </w:rPr>
        <w:t>.</w:t>
      </w:r>
    </w:p>
    <w:p w:rsidR="00BA56AE" w:rsidRDefault="00142259">
      <w:pPr>
        <w:widowControl w:val="0"/>
        <w:numPr>
          <w:ilvl w:val="2"/>
          <w:numId w:val="1"/>
        </w:numPr>
        <w:tabs>
          <w:tab w:val="left" w:pos="2410"/>
        </w:tabs>
        <w:spacing w:before="120" w:after="120"/>
        <w:ind w:left="1134" w:firstLine="0"/>
        <w:jc w:val="both"/>
        <w:rPr>
          <w:rFonts w:ascii="Verdana" w:hAnsi="Verdana" w:cs="Arial"/>
          <w:b/>
          <w:sz w:val="22"/>
          <w:szCs w:val="22"/>
        </w:rPr>
      </w:pPr>
      <w:r w:rsidRPr="00747B44">
        <w:rPr>
          <w:rFonts w:ascii="Verdana" w:hAnsi="Verdana" w:cs="Arial"/>
          <w:b/>
          <w:sz w:val="22"/>
          <w:szCs w:val="22"/>
        </w:rPr>
        <w:t>CABINA</w:t>
      </w:r>
      <w:r w:rsidR="00286223" w:rsidRPr="00747B44">
        <w:rPr>
          <w:rFonts w:ascii="Verdana" w:hAnsi="Verdana" w:cs="Arial"/>
          <w:b/>
          <w:sz w:val="22"/>
          <w:szCs w:val="22"/>
        </w:rPr>
        <w:t>:</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Frente: Aço inox;</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Painéis Laterais: Aço inox;</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Painel posterior : Aço inox com meio espelho;</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Teto: Millenium;</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lastRenderedPageBreak/>
        <w:t>Piso: granito natural em 10 mm;</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Iluminação: Iluminação Balanceada;</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Espelho: sim;</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Ventilador: sim;</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Dispositivo de alarme com iluminação: sim;</w:t>
      </w:r>
    </w:p>
    <w:p w:rsidR="00BA56AE" w:rsidRDefault="00142259">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Intercomunicador: sim</w:t>
      </w:r>
      <w:r w:rsidR="00EA68AE">
        <w:rPr>
          <w:rFonts w:ascii="Verdana" w:hAnsi="Verdana" w:cs="Arial"/>
          <w:sz w:val="22"/>
          <w:szCs w:val="22"/>
        </w:rPr>
        <w:t>.</w:t>
      </w:r>
    </w:p>
    <w:p w:rsidR="00BA56AE" w:rsidRDefault="00BA56AE">
      <w:pPr>
        <w:widowControl w:val="0"/>
        <w:tabs>
          <w:tab w:val="left" w:pos="3828"/>
        </w:tabs>
        <w:spacing w:before="120" w:after="120"/>
        <w:ind w:left="2410"/>
        <w:jc w:val="both"/>
        <w:rPr>
          <w:rFonts w:ascii="Verdana" w:hAnsi="Verdana" w:cs="Arial"/>
          <w:sz w:val="22"/>
          <w:szCs w:val="22"/>
        </w:rPr>
      </w:pPr>
    </w:p>
    <w:p w:rsidR="00BA56AE" w:rsidRDefault="00142259">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DO PLANO BÁSICO DE MANUTENÇÃO PREVENTIVA</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Objetivo da manutenção: Manter os equipamentos funcionando de acordo com as normas técnicas e as condições originais de projeto, isto é com segurança, confiabilidade e economia;</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empresa </w:t>
      </w:r>
      <w:r w:rsidR="00570EEC" w:rsidRPr="00747B44">
        <w:rPr>
          <w:rFonts w:ascii="Verdana" w:hAnsi="Verdana" w:cs="Arial"/>
          <w:sz w:val="22"/>
          <w:szCs w:val="22"/>
        </w:rPr>
        <w:t>CONTRATADA</w:t>
      </w:r>
      <w:r w:rsidRPr="00747B44">
        <w:rPr>
          <w:rFonts w:ascii="Verdana" w:hAnsi="Verdana" w:cs="Arial"/>
          <w:sz w:val="22"/>
          <w:szCs w:val="22"/>
        </w:rPr>
        <w:t xml:space="preserve"> devera apresentar um plano de manutenção preventiva com seu respectivo cronograma de execução, no prazo de até </w:t>
      </w:r>
      <w:r w:rsidRPr="00747B44">
        <w:rPr>
          <w:rFonts w:ascii="Verdana" w:hAnsi="Verdana" w:cs="Arial"/>
          <w:b/>
          <w:sz w:val="22"/>
          <w:szCs w:val="22"/>
        </w:rPr>
        <w:t>15 (quinze) dias corridos</w:t>
      </w:r>
      <w:r w:rsidRPr="00747B44">
        <w:rPr>
          <w:rFonts w:ascii="Verdana" w:hAnsi="Verdana" w:cs="Arial"/>
          <w:sz w:val="22"/>
          <w:szCs w:val="22"/>
        </w:rPr>
        <w:t xml:space="preserve"> contados a partir da data de assinatura do Instrumento Contratual; </w:t>
      </w:r>
    </w:p>
    <w:p w:rsidR="00637B0E" w:rsidRPr="00747B44" w:rsidRDefault="00637B0E" w:rsidP="00637B0E">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periodicidade dos serviços/Verificações/Inspeções é mensal e/ou diária, e onde forem encontradas vulnerabilidades, estas deverão ser sanadas o mais rápido possível.</w:t>
      </w:r>
    </w:p>
    <w:p w:rsidR="00BA56AE" w:rsidRDefault="00BA56AE">
      <w:pPr>
        <w:widowControl w:val="0"/>
        <w:tabs>
          <w:tab w:val="left" w:pos="1134"/>
        </w:tabs>
        <w:spacing w:before="120" w:after="120"/>
        <w:jc w:val="both"/>
        <w:rPr>
          <w:rFonts w:ascii="Verdana" w:hAnsi="Verdana" w:cs="Arial"/>
          <w:sz w:val="22"/>
          <w:szCs w:val="22"/>
        </w:rPr>
      </w:pPr>
    </w:p>
    <w:p w:rsidR="00637B0E" w:rsidRPr="00747B44" w:rsidRDefault="00637B0E" w:rsidP="00637B0E">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DA MANUTENÇÃO CORRETIVA COM REPOSIÇÃO DE COMPONENTES E MATERIAIS.</w:t>
      </w:r>
    </w:p>
    <w:p w:rsidR="00637B0E" w:rsidRPr="00747B44" w:rsidRDefault="00637B0E" w:rsidP="00637B0E">
      <w:pPr>
        <w:widowControl w:val="0"/>
        <w:numPr>
          <w:ilvl w:val="1"/>
          <w:numId w:val="1"/>
        </w:numPr>
        <w:tabs>
          <w:tab w:val="left" w:pos="1134"/>
        </w:tabs>
        <w:spacing w:before="120" w:after="120"/>
        <w:ind w:left="0" w:firstLine="0"/>
        <w:jc w:val="both"/>
        <w:rPr>
          <w:rFonts w:ascii="Verdana" w:hAnsi="Verdana" w:cs="Arial"/>
          <w:b/>
          <w:sz w:val="22"/>
          <w:szCs w:val="22"/>
          <w:u w:val="single"/>
        </w:rPr>
      </w:pPr>
      <w:r w:rsidRPr="00747B44">
        <w:rPr>
          <w:rFonts w:ascii="Verdana" w:hAnsi="Verdana" w:cs="Arial"/>
          <w:b/>
          <w:sz w:val="22"/>
          <w:szCs w:val="22"/>
          <w:u w:val="single"/>
        </w:rPr>
        <w:t>Manutenção corretiva:</w:t>
      </w:r>
    </w:p>
    <w:p w:rsidR="00637B0E" w:rsidRPr="00747B44" w:rsidRDefault="00637B0E" w:rsidP="00637B0E">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Todas as peças e componentes dos elevadores objeto deste contrato </w:t>
      </w:r>
      <w:r w:rsidRPr="00747B44">
        <w:rPr>
          <w:rFonts w:ascii="Verdana" w:hAnsi="Verdana" w:cs="Arial"/>
          <w:b/>
          <w:sz w:val="22"/>
          <w:szCs w:val="22"/>
        </w:rPr>
        <w:t>ESTARÃO INCLUSAS NO VALOR MENSAL DO CONTRATO</w:t>
      </w:r>
      <w:r w:rsidRPr="00747B44">
        <w:rPr>
          <w:rFonts w:ascii="Verdana" w:hAnsi="Verdana" w:cs="Arial"/>
          <w:sz w:val="22"/>
          <w:szCs w:val="22"/>
        </w:rPr>
        <w:t>, sendo substituídas conforme procedimento descrito abaixo:</w:t>
      </w:r>
    </w:p>
    <w:p w:rsidR="00637B0E" w:rsidRPr="00747B44" w:rsidRDefault="00637B0E" w:rsidP="00637B0E">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 xml:space="preserve">Depois de verificada, pela CONTRATADA ou pelo CONTRATANTE, a necessidade de substituição de peças/componentes, a CONTRATADA enviará à fiscalização da SIAP, num prazo máximo de </w:t>
      </w:r>
      <w:r w:rsidRPr="00747B44">
        <w:rPr>
          <w:rFonts w:ascii="Verdana" w:hAnsi="Verdana" w:cs="Arial"/>
          <w:b/>
          <w:sz w:val="22"/>
          <w:szCs w:val="22"/>
        </w:rPr>
        <w:t>24 horas</w:t>
      </w:r>
      <w:r w:rsidRPr="00747B44">
        <w:rPr>
          <w:rFonts w:ascii="Verdana" w:hAnsi="Verdana" w:cs="Arial"/>
          <w:sz w:val="22"/>
          <w:szCs w:val="22"/>
        </w:rPr>
        <w:t>, a ordem de serviço para o fornecimento das peças/componentes a serem utilizadas nos serviços corretivos;</w:t>
      </w:r>
    </w:p>
    <w:p w:rsidR="00637B0E" w:rsidRPr="00747B44" w:rsidRDefault="00637B0E" w:rsidP="00637B0E">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 xml:space="preserve"> As peças/componentes a serem substituídas serão originais. A utilização de  peças não originais, somente será aceita em caráter excepcional e sob expressa autorização da fiscalização do CONTRATANTE.</w:t>
      </w:r>
    </w:p>
    <w:p w:rsidR="00637B0E" w:rsidRPr="00747B44" w:rsidRDefault="00637B0E" w:rsidP="00637B0E">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As partes dos equipamentos que estejam em contato com o ambiente externo devem ser mantidas livres de ferrugem ou qualquer outro tipo de corrosão. No caso de chapas metálicas que necessitem com pintura com material especial para combate da corrosão, ou que, possam ser protegidos com pintura normal, devem ser utilizadas as cores originais dos equipamentos de modo a assegurar uma boa aparência original;</w:t>
      </w:r>
    </w:p>
    <w:p w:rsidR="00BA56AE" w:rsidRDefault="00637B0E">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Os materiais (conectores, solda, material de limpeza, pincéis, buchas estopa, graxa, óleo antirust, etc.) e ferramentas necessários para a execução dos serviços de manutenção preventiva deverão ser fornecidos pela CONTRATADA.</w:t>
      </w:r>
    </w:p>
    <w:p w:rsidR="00BA56AE" w:rsidRDefault="00BA56AE">
      <w:pPr>
        <w:widowControl w:val="0"/>
        <w:tabs>
          <w:tab w:val="left" w:pos="2410"/>
        </w:tabs>
        <w:spacing w:before="120" w:after="120"/>
        <w:ind w:left="1134"/>
        <w:jc w:val="both"/>
        <w:rPr>
          <w:rFonts w:ascii="Verdana" w:hAnsi="Verdana" w:cs="Arial"/>
          <w:sz w:val="22"/>
          <w:szCs w:val="22"/>
        </w:rPr>
      </w:pPr>
    </w:p>
    <w:p w:rsidR="00526991" w:rsidRPr="00526991" w:rsidRDefault="00526991" w:rsidP="00526991">
      <w:pPr>
        <w:widowControl w:val="0"/>
        <w:numPr>
          <w:ilvl w:val="0"/>
          <w:numId w:val="1"/>
        </w:numPr>
        <w:tabs>
          <w:tab w:val="left" w:pos="1134"/>
        </w:tabs>
        <w:spacing w:before="120" w:after="120"/>
        <w:ind w:left="0" w:firstLine="0"/>
        <w:jc w:val="both"/>
        <w:rPr>
          <w:rFonts w:ascii="Verdana" w:hAnsi="Verdana" w:cs="Arial"/>
          <w:b/>
          <w:sz w:val="22"/>
          <w:szCs w:val="22"/>
        </w:rPr>
      </w:pPr>
      <w:r w:rsidRPr="00526991">
        <w:rPr>
          <w:rFonts w:ascii="Verdana" w:hAnsi="Verdana" w:cs="Arial"/>
          <w:b/>
          <w:sz w:val="22"/>
          <w:szCs w:val="22"/>
        </w:rPr>
        <w:t>DOS REQUISITOS A SEREM EXIGIDOS NO PROCEDIMENTO LICITATÓRIO</w:t>
      </w:r>
    </w:p>
    <w:p w:rsidR="00526991" w:rsidRPr="00747B44" w:rsidRDefault="00526991" w:rsidP="00526991">
      <w:pPr>
        <w:widowControl w:val="0"/>
        <w:numPr>
          <w:ilvl w:val="1"/>
          <w:numId w:val="1"/>
        </w:numPr>
        <w:tabs>
          <w:tab w:val="left" w:pos="1134"/>
        </w:tabs>
        <w:spacing w:before="120" w:after="120"/>
        <w:ind w:left="0" w:firstLine="0"/>
        <w:jc w:val="both"/>
        <w:rPr>
          <w:rFonts w:ascii="Verdana" w:hAnsi="Verdana" w:cs="Arial"/>
          <w:sz w:val="22"/>
          <w:szCs w:val="22"/>
        </w:rPr>
      </w:pPr>
      <w:r w:rsidRPr="00526991">
        <w:rPr>
          <w:rFonts w:ascii="Verdana" w:hAnsi="Verdana" w:cs="Arial"/>
          <w:sz w:val="22"/>
          <w:szCs w:val="22"/>
        </w:rPr>
        <w:t>A licitante deverá, na data da entrega da proposta, indicar expressamente, no mínimo, um profissional de nível superior devidamente registrado no CREA, que será o re</w:t>
      </w:r>
      <w:r w:rsidRPr="00747B44">
        <w:rPr>
          <w:rFonts w:ascii="Verdana" w:hAnsi="Verdana" w:cs="Arial"/>
          <w:sz w:val="22"/>
          <w:szCs w:val="22"/>
        </w:rPr>
        <w:t>sponsável técnico pelo serviço, em cujo acervo conste Certidão de Acervo Técnico CAT, devidamente registrado no CREA, por execução de serviços de características semelhantes ao do objeto do presente Termo de Referencia, descritas abaixo:</w:t>
      </w:r>
    </w:p>
    <w:p w:rsidR="00526991" w:rsidRPr="00747B44" w:rsidRDefault="00526991" w:rsidP="0052699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São consideradas relevantes as seguintes parcelas do objeto:</w:t>
      </w:r>
    </w:p>
    <w:tbl>
      <w:tblPr>
        <w:tblpPr w:leftFromText="141" w:rightFromText="141" w:vertAnchor="text" w:horzAnchor="margin" w:tblpY="6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8"/>
        <w:gridCol w:w="4112"/>
        <w:gridCol w:w="4036"/>
      </w:tblGrid>
      <w:tr w:rsidR="00526991" w:rsidRPr="00526991" w:rsidTr="008E6373">
        <w:trPr>
          <w:trHeight w:val="416"/>
        </w:trPr>
        <w:tc>
          <w:tcPr>
            <w:tcW w:w="778" w:type="dxa"/>
            <w:shd w:val="clear" w:color="auto" w:fill="CCCCCC"/>
            <w:vAlign w:val="center"/>
          </w:tcPr>
          <w:p w:rsidR="00526991" w:rsidRPr="00526991" w:rsidRDefault="0074259F" w:rsidP="008E6373">
            <w:pPr>
              <w:widowControl w:val="0"/>
              <w:spacing w:before="120" w:after="120"/>
              <w:jc w:val="center"/>
              <w:rPr>
                <w:rFonts w:ascii="Verdana" w:hAnsi="Verdana" w:cs="Arial"/>
                <w:b/>
                <w:sz w:val="20"/>
              </w:rPr>
            </w:pPr>
            <w:r w:rsidRPr="0074259F">
              <w:rPr>
                <w:rFonts w:ascii="Verdana" w:hAnsi="Verdana" w:cs="Arial"/>
                <w:b/>
                <w:sz w:val="20"/>
                <w:szCs w:val="22"/>
              </w:rPr>
              <w:t>Item</w:t>
            </w:r>
          </w:p>
        </w:tc>
        <w:tc>
          <w:tcPr>
            <w:tcW w:w="4112" w:type="dxa"/>
            <w:shd w:val="clear" w:color="auto" w:fill="CCCCCC"/>
            <w:vAlign w:val="center"/>
          </w:tcPr>
          <w:p w:rsidR="00526991" w:rsidRPr="00526991" w:rsidRDefault="0074259F" w:rsidP="008E6373">
            <w:pPr>
              <w:widowControl w:val="0"/>
              <w:spacing w:before="120" w:after="120"/>
              <w:jc w:val="center"/>
              <w:rPr>
                <w:rFonts w:ascii="Verdana" w:hAnsi="Verdana" w:cs="Arial"/>
                <w:b/>
                <w:sz w:val="20"/>
              </w:rPr>
            </w:pPr>
            <w:r w:rsidRPr="0074259F">
              <w:rPr>
                <w:rFonts w:ascii="Verdana" w:hAnsi="Verdana" w:cs="Arial"/>
                <w:b/>
                <w:sz w:val="20"/>
                <w:szCs w:val="22"/>
              </w:rPr>
              <w:t>Descrição</w:t>
            </w:r>
          </w:p>
        </w:tc>
        <w:tc>
          <w:tcPr>
            <w:tcW w:w="4036" w:type="dxa"/>
            <w:shd w:val="clear" w:color="auto" w:fill="CCCCCC"/>
            <w:vAlign w:val="center"/>
          </w:tcPr>
          <w:p w:rsidR="00526991" w:rsidRPr="00526991" w:rsidRDefault="0074259F" w:rsidP="008E6373">
            <w:pPr>
              <w:widowControl w:val="0"/>
              <w:spacing w:before="120" w:after="120"/>
              <w:jc w:val="center"/>
              <w:rPr>
                <w:rFonts w:ascii="Verdana" w:hAnsi="Verdana" w:cs="Arial"/>
                <w:b/>
                <w:sz w:val="20"/>
              </w:rPr>
            </w:pPr>
            <w:r w:rsidRPr="0074259F">
              <w:rPr>
                <w:rFonts w:ascii="Verdana" w:hAnsi="Verdana" w:cs="Arial"/>
                <w:b/>
                <w:sz w:val="20"/>
                <w:szCs w:val="22"/>
              </w:rPr>
              <w:t>Parcela Relevante</w:t>
            </w:r>
          </w:p>
        </w:tc>
      </w:tr>
      <w:tr w:rsidR="00526991" w:rsidRPr="00526991" w:rsidTr="008E6373">
        <w:trPr>
          <w:trHeight w:val="458"/>
        </w:trPr>
        <w:tc>
          <w:tcPr>
            <w:tcW w:w="778" w:type="dxa"/>
            <w:vAlign w:val="center"/>
          </w:tcPr>
          <w:p w:rsidR="00526991" w:rsidRPr="00526991" w:rsidRDefault="0074259F" w:rsidP="008E6373">
            <w:pPr>
              <w:widowControl w:val="0"/>
              <w:spacing w:before="120" w:after="120"/>
              <w:jc w:val="center"/>
              <w:rPr>
                <w:rFonts w:ascii="Verdana" w:hAnsi="Verdana" w:cs="Arial"/>
                <w:sz w:val="20"/>
              </w:rPr>
            </w:pPr>
            <w:r w:rsidRPr="0074259F">
              <w:rPr>
                <w:rFonts w:ascii="Verdana" w:hAnsi="Verdana" w:cs="Arial"/>
                <w:sz w:val="20"/>
                <w:szCs w:val="22"/>
              </w:rPr>
              <w:t>01</w:t>
            </w:r>
          </w:p>
        </w:tc>
        <w:tc>
          <w:tcPr>
            <w:tcW w:w="4112" w:type="dxa"/>
            <w:vAlign w:val="center"/>
          </w:tcPr>
          <w:p w:rsidR="00526991" w:rsidRPr="00526991" w:rsidRDefault="0074259F" w:rsidP="008E6373">
            <w:pPr>
              <w:widowControl w:val="0"/>
              <w:spacing w:before="120" w:after="120"/>
              <w:jc w:val="both"/>
              <w:rPr>
                <w:rFonts w:ascii="Verdana" w:hAnsi="Verdana" w:cs="Arial"/>
                <w:sz w:val="20"/>
              </w:rPr>
            </w:pPr>
            <w:r w:rsidRPr="0074259F">
              <w:rPr>
                <w:rFonts w:ascii="Verdana" w:hAnsi="Verdana" w:cs="Arial"/>
                <w:sz w:val="20"/>
                <w:szCs w:val="22"/>
              </w:rPr>
              <w:t>Prestação de serviços de manutenção preventiva e corretiva, com fornecimento de componentes, em 02 (dois) elevadores da marca Atlas, instalados no Prédio Anexo III do Tribunal Regional Federal da 5ª Região.</w:t>
            </w:r>
          </w:p>
        </w:tc>
        <w:tc>
          <w:tcPr>
            <w:tcW w:w="4036" w:type="dxa"/>
            <w:vAlign w:val="center"/>
          </w:tcPr>
          <w:p w:rsidR="00526991" w:rsidRPr="00526991" w:rsidRDefault="0074259F" w:rsidP="008E6373">
            <w:pPr>
              <w:widowControl w:val="0"/>
              <w:spacing w:before="120" w:after="120"/>
              <w:jc w:val="both"/>
              <w:rPr>
                <w:rFonts w:ascii="Verdana" w:hAnsi="Verdana" w:cs="Arial"/>
                <w:sz w:val="20"/>
              </w:rPr>
            </w:pPr>
            <w:r w:rsidRPr="0074259F">
              <w:rPr>
                <w:rFonts w:ascii="Verdana" w:hAnsi="Verdana" w:cs="Arial"/>
                <w:sz w:val="20"/>
                <w:szCs w:val="22"/>
              </w:rPr>
              <w:t>Manutenção preventiva e corretiva em, no mínimo, 01 (um) elevador de, pelo menos, 03 (três) paradas, com capacidade superior a 04 (quatro) passageiros.</w:t>
            </w:r>
          </w:p>
        </w:tc>
      </w:tr>
    </w:tbl>
    <w:p w:rsidR="00526991" w:rsidRPr="00747B44" w:rsidRDefault="00526991" w:rsidP="0052699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profissional indicado como responsável técnico no </w:t>
      </w:r>
      <w:r w:rsidRPr="00747B44">
        <w:rPr>
          <w:rFonts w:ascii="Verdana" w:hAnsi="Verdana" w:cs="Arial"/>
          <w:b/>
          <w:sz w:val="22"/>
          <w:szCs w:val="22"/>
        </w:rPr>
        <w:t>subitem 6.1.</w:t>
      </w:r>
      <w:r w:rsidRPr="00747B44">
        <w:rPr>
          <w:rFonts w:ascii="Verdana" w:hAnsi="Verdana" w:cs="Arial"/>
          <w:sz w:val="22"/>
          <w:szCs w:val="22"/>
        </w:rPr>
        <w:t>, deverá, no início da execução do serviço e durante toda a sua execução, possuir vínculo empregatício com a empresa proponente, comprovado por meio da juntada de cópia da ficha de registro de empregado, ou da cópia do ato de investidura em cargo de direção, ou da cópia do contrato social ou ainda do contrato civil de prestação de serviços; a fim de comprovar que este profissional pertence ao quadro técnico da empresa, ou é seu diretor ou seu sócio</w:t>
      </w:r>
      <w:r>
        <w:rPr>
          <w:rFonts w:ascii="Verdana" w:hAnsi="Verdana" w:cs="Arial"/>
          <w:sz w:val="22"/>
          <w:szCs w:val="22"/>
        </w:rPr>
        <w:t>;</w:t>
      </w:r>
    </w:p>
    <w:p w:rsidR="00526991" w:rsidRPr="00747B44" w:rsidRDefault="00526991" w:rsidP="0052699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Apresentar, no mínimo, </w:t>
      </w:r>
      <w:r w:rsidRPr="00747B44">
        <w:rPr>
          <w:rFonts w:ascii="Verdana" w:hAnsi="Verdana" w:cs="Arial"/>
          <w:b/>
          <w:sz w:val="22"/>
          <w:szCs w:val="22"/>
        </w:rPr>
        <w:t>01 (um) atestado de capacidade técnica</w:t>
      </w:r>
      <w:r w:rsidRPr="00747B44">
        <w:rPr>
          <w:rFonts w:ascii="Verdana" w:hAnsi="Verdana" w:cs="Arial"/>
          <w:sz w:val="22"/>
          <w:szCs w:val="22"/>
        </w:rPr>
        <w:t xml:space="preserve"> em nome da licitante, </w:t>
      </w:r>
      <w:r w:rsidRPr="00747B44">
        <w:rPr>
          <w:rFonts w:ascii="Verdana" w:hAnsi="Verdana" w:cs="Arial"/>
          <w:b/>
          <w:sz w:val="22"/>
          <w:szCs w:val="22"/>
        </w:rPr>
        <w:t>pessoa jurídica</w:t>
      </w:r>
      <w:r w:rsidRPr="00747B44">
        <w:rPr>
          <w:rFonts w:ascii="Verdana" w:hAnsi="Verdana" w:cs="Arial"/>
          <w:sz w:val="22"/>
          <w:szCs w:val="22"/>
        </w:rPr>
        <w:t>, fornecido por pessoa jurídica de direito público ou privado, que comprove aptidão da licitante para desempenho de atividade pertinente e compatível em características, quantidades e prazos com o objeto da licitação;</w:t>
      </w:r>
    </w:p>
    <w:p w:rsidR="00526991" w:rsidRPr="00747B44" w:rsidRDefault="00526991" w:rsidP="0052699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Para efeito de caracterização desta pertinência e compatibilidade, serão observados os mesmos parâmetros do </w:t>
      </w:r>
      <w:r w:rsidRPr="00747B44">
        <w:rPr>
          <w:rFonts w:ascii="Verdana" w:hAnsi="Verdana" w:cs="Arial"/>
          <w:b/>
          <w:sz w:val="22"/>
          <w:szCs w:val="22"/>
        </w:rPr>
        <w:t>subitem 6.2.</w:t>
      </w:r>
      <w:r w:rsidRPr="00747B44">
        <w:rPr>
          <w:rFonts w:ascii="Verdana" w:hAnsi="Verdana" w:cs="Arial"/>
          <w:sz w:val="22"/>
          <w:szCs w:val="22"/>
        </w:rPr>
        <w:t xml:space="preserve"> deste Termo de Referência;</w:t>
      </w:r>
    </w:p>
    <w:p w:rsidR="00526991" w:rsidRPr="00747B44" w:rsidRDefault="00526991" w:rsidP="0052699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O(s) atestado(s) devera(ão) conter, além do nome do atestante, endereço e telefone da pessoa jurídica, ou qualquer outra forma de que o TRF5 possa valer-se para manter contato com a empresa declarante;</w:t>
      </w:r>
    </w:p>
    <w:p w:rsidR="00526991" w:rsidRPr="00747B44" w:rsidRDefault="00526991" w:rsidP="0052699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 Ao TRF5 se reserva o direito de realizar diligências para comprovar a veracidade dos atestados, podendo, requisitar cópias dos respectivos contratos e aditivos e/ou outros documentos comprobatórios do conteúdo declarado. </w:t>
      </w:r>
    </w:p>
    <w:p w:rsidR="00526991" w:rsidRPr="00747B44" w:rsidRDefault="00526991" w:rsidP="0052699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Prova de registro de inscrição no Conselho Regional de Engenharia e Agronomia – CREA da empresa e do profissional indicado como responsável técnico;</w:t>
      </w:r>
    </w:p>
    <w:p w:rsidR="00526991" w:rsidRPr="00747B44" w:rsidRDefault="00526991" w:rsidP="0052699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As licitantes que deixarem de apresentar quaisquer dos documentos exigidos para habilitação serão consideradas inabilitadas.</w:t>
      </w:r>
    </w:p>
    <w:p w:rsidR="00BA56AE" w:rsidRDefault="00BA56AE">
      <w:pPr>
        <w:widowControl w:val="0"/>
        <w:tabs>
          <w:tab w:val="left" w:pos="1134"/>
        </w:tabs>
        <w:spacing w:before="120" w:after="120"/>
        <w:jc w:val="both"/>
        <w:rPr>
          <w:rFonts w:ascii="Verdana" w:hAnsi="Verdana" w:cs="Arial"/>
          <w:sz w:val="22"/>
          <w:szCs w:val="22"/>
        </w:rPr>
      </w:pPr>
    </w:p>
    <w:p w:rsidR="00526991" w:rsidRPr="00747B44" w:rsidRDefault="00526991" w:rsidP="00526991">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QUALIFICAÇÃO ECONÔMICO- FINANCEIRA</w:t>
      </w:r>
    </w:p>
    <w:p w:rsidR="00526991" w:rsidRPr="00747B44" w:rsidRDefault="00526991" w:rsidP="00526991">
      <w:pPr>
        <w:widowControl w:val="0"/>
        <w:numPr>
          <w:ilvl w:val="1"/>
          <w:numId w:val="1"/>
        </w:numPr>
        <w:tabs>
          <w:tab w:val="left" w:pos="1134"/>
        </w:tabs>
        <w:spacing w:before="120" w:after="120"/>
        <w:ind w:left="0" w:firstLine="0"/>
        <w:jc w:val="both"/>
        <w:rPr>
          <w:rFonts w:ascii="Verdana" w:hAnsi="Verdana"/>
          <w:sz w:val="22"/>
          <w:szCs w:val="22"/>
        </w:rPr>
      </w:pPr>
      <w:r w:rsidRPr="00747B44">
        <w:rPr>
          <w:rFonts w:ascii="Verdana" w:hAnsi="Verdana" w:cs="Arial"/>
          <w:sz w:val="22"/>
          <w:szCs w:val="22"/>
        </w:rPr>
        <w:t xml:space="preserve">Apresentar </w:t>
      </w:r>
      <w:r w:rsidRPr="00747B44">
        <w:rPr>
          <w:rFonts w:ascii="Verdana" w:hAnsi="Verdana" w:cs="Arial"/>
          <w:b/>
          <w:sz w:val="22"/>
          <w:szCs w:val="22"/>
        </w:rPr>
        <w:t>balanço patrimonial e demonstrações contábeis do último exercício social</w:t>
      </w:r>
      <w:r w:rsidRPr="00747B44">
        <w:rPr>
          <w:rFonts w:ascii="Verdana" w:hAnsi="Verdana" w:cs="Arial"/>
          <w:sz w:val="22"/>
          <w:szCs w:val="22"/>
        </w:rPr>
        <w:t>, já exigíveis e apresentadas na forma da lei, que comprove a boa situação financeira da empresa, vedada a sua substituição por balancetes ou balanços provisórios, podendo ser atualizados quando encerrados há mais de 3 (três) meses da data de apresentação das proposta, tomando como base a variação do IGP-DI ocorrida no período;</w:t>
      </w:r>
    </w:p>
    <w:p w:rsidR="00526991" w:rsidRPr="00747B44" w:rsidRDefault="00526991" w:rsidP="0052699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No caso de empresa constituída no mesmo exercício financeiro de realização do certame, a LICITANTE deverá apresentar somente balancetes de constituição e do mês anterior ao da data fixada para a realização do pregão;</w:t>
      </w:r>
    </w:p>
    <w:p w:rsidR="00526991" w:rsidRPr="00747B44" w:rsidRDefault="00526991" w:rsidP="0052699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Comprovação de possuir boa situação financeira, será avaliada pelos Índices de Liquidez Geral (LG), Solvência Geral (SG) e Liquidez Corrente (LC), que deverão ser </w:t>
      </w:r>
      <w:r w:rsidRPr="00747B44">
        <w:rPr>
          <w:rFonts w:ascii="Verdana" w:hAnsi="Verdana" w:cs="Arial"/>
          <w:b/>
          <w:sz w:val="22"/>
          <w:szCs w:val="22"/>
        </w:rPr>
        <w:t>superiores a 1,0 (um)</w:t>
      </w:r>
      <w:r w:rsidRPr="00747B44">
        <w:rPr>
          <w:rFonts w:ascii="Verdana" w:hAnsi="Verdana" w:cs="Arial"/>
          <w:sz w:val="22"/>
          <w:szCs w:val="22"/>
        </w:rPr>
        <w:t>, apurados pelas seguintes fórmulas:</w:t>
      </w:r>
    </w:p>
    <w:p w:rsidR="00526991" w:rsidRPr="008B05A9" w:rsidRDefault="0074259F" w:rsidP="00526991">
      <w:pPr>
        <w:pStyle w:val="PargrafodaLista"/>
        <w:widowControl w:val="0"/>
        <w:pBdr>
          <w:top w:val="single" w:sz="4" w:space="1" w:color="auto"/>
          <w:left w:val="single" w:sz="4" w:space="4" w:color="auto"/>
          <w:bottom w:val="single" w:sz="4" w:space="1" w:color="auto"/>
          <w:right w:val="single" w:sz="4" w:space="4" w:color="auto"/>
        </w:pBdr>
        <w:spacing w:before="120" w:after="120"/>
        <w:ind w:left="1276" w:right="301"/>
        <w:jc w:val="both"/>
        <w:rPr>
          <w:rFonts w:ascii="Verdana" w:hAnsi="Verdana" w:cs="Tahoma"/>
          <w:bCs/>
          <w:sz w:val="20"/>
          <w:szCs w:val="22"/>
        </w:rPr>
      </w:pPr>
      <w:r w:rsidRPr="0074259F">
        <w:rPr>
          <w:rFonts w:ascii="Verdana" w:hAnsi="Verdana" w:cs="Tahoma"/>
          <w:bCs/>
          <w:sz w:val="20"/>
          <w:szCs w:val="22"/>
        </w:rPr>
        <w:t xml:space="preserve">LG = </w:t>
      </w:r>
      <w:r w:rsidRPr="0074259F">
        <w:rPr>
          <w:rFonts w:ascii="Verdana" w:hAnsi="Verdana" w:cs="Tahoma"/>
          <w:bCs/>
          <w:sz w:val="20"/>
          <w:szCs w:val="22"/>
          <w:u w:val="single"/>
        </w:rPr>
        <w:t>Ativo Circulante +  Realizável a Longo Prazo</w:t>
      </w:r>
    </w:p>
    <w:p w:rsidR="00526991" w:rsidRPr="008B05A9" w:rsidRDefault="0074259F" w:rsidP="00526991">
      <w:pPr>
        <w:pStyle w:val="PargrafodaLista"/>
        <w:widowControl w:val="0"/>
        <w:pBdr>
          <w:top w:val="single" w:sz="4" w:space="1" w:color="auto"/>
          <w:left w:val="single" w:sz="4" w:space="4" w:color="auto"/>
          <w:bottom w:val="single" w:sz="4" w:space="1" w:color="auto"/>
          <w:right w:val="single" w:sz="4" w:space="4" w:color="auto"/>
        </w:pBdr>
        <w:spacing w:before="120" w:after="120"/>
        <w:ind w:left="1276" w:right="301"/>
        <w:jc w:val="both"/>
        <w:rPr>
          <w:rFonts w:ascii="Verdana" w:hAnsi="Verdana" w:cs="Tahoma"/>
          <w:bCs/>
          <w:sz w:val="20"/>
          <w:szCs w:val="22"/>
        </w:rPr>
      </w:pPr>
      <w:r w:rsidRPr="0074259F">
        <w:rPr>
          <w:rFonts w:ascii="Verdana" w:hAnsi="Verdana" w:cs="Tahoma"/>
          <w:bCs/>
          <w:sz w:val="20"/>
          <w:szCs w:val="22"/>
        </w:rPr>
        <w:t xml:space="preserve">        Passivo Circulante + Exigível a Longo Prazo</w:t>
      </w:r>
    </w:p>
    <w:p w:rsidR="00526991" w:rsidRPr="008B05A9" w:rsidRDefault="00526991" w:rsidP="00526991">
      <w:pPr>
        <w:pStyle w:val="PargrafodaLista"/>
        <w:widowControl w:val="0"/>
        <w:pBdr>
          <w:top w:val="single" w:sz="4" w:space="1" w:color="auto"/>
          <w:left w:val="single" w:sz="4" w:space="4" w:color="auto"/>
          <w:bottom w:val="single" w:sz="4" w:space="1" w:color="auto"/>
          <w:right w:val="single" w:sz="4" w:space="4" w:color="auto"/>
        </w:pBdr>
        <w:spacing w:before="120" w:after="120"/>
        <w:ind w:left="1276" w:right="301"/>
        <w:jc w:val="both"/>
        <w:rPr>
          <w:rFonts w:ascii="Verdana" w:hAnsi="Verdana" w:cs="Tahoma"/>
          <w:bCs/>
          <w:sz w:val="20"/>
          <w:szCs w:val="22"/>
        </w:rPr>
      </w:pPr>
    </w:p>
    <w:p w:rsidR="00526991" w:rsidRPr="008B05A9" w:rsidRDefault="0074259F" w:rsidP="00526991">
      <w:pPr>
        <w:pStyle w:val="PargrafodaLista"/>
        <w:widowControl w:val="0"/>
        <w:pBdr>
          <w:top w:val="single" w:sz="4" w:space="1" w:color="auto"/>
          <w:left w:val="single" w:sz="4" w:space="4" w:color="auto"/>
          <w:bottom w:val="single" w:sz="4" w:space="1" w:color="auto"/>
          <w:right w:val="single" w:sz="4" w:space="4" w:color="auto"/>
        </w:pBdr>
        <w:spacing w:before="120" w:after="120"/>
        <w:ind w:left="1276" w:right="301"/>
        <w:jc w:val="both"/>
        <w:rPr>
          <w:rFonts w:ascii="Verdana" w:hAnsi="Verdana" w:cs="Tahoma"/>
          <w:bCs/>
          <w:sz w:val="20"/>
          <w:szCs w:val="22"/>
        </w:rPr>
      </w:pPr>
      <w:r w:rsidRPr="0074259F">
        <w:rPr>
          <w:rFonts w:ascii="Verdana" w:hAnsi="Verdana" w:cs="Tahoma"/>
          <w:bCs/>
          <w:sz w:val="20"/>
          <w:szCs w:val="22"/>
        </w:rPr>
        <w:t xml:space="preserve">SG = </w:t>
      </w:r>
      <w:r w:rsidRPr="0074259F">
        <w:rPr>
          <w:rFonts w:ascii="Verdana" w:hAnsi="Verdana" w:cs="Tahoma"/>
          <w:bCs/>
          <w:sz w:val="20"/>
          <w:szCs w:val="22"/>
          <w:u w:val="single"/>
        </w:rPr>
        <w:t>____             Ativo Total_______________</w:t>
      </w:r>
    </w:p>
    <w:p w:rsidR="00526991" w:rsidRPr="008B05A9" w:rsidRDefault="0074259F" w:rsidP="00526991">
      <w:pPr>
        <w:pStyle w:val="PargrafodaLista"/>
        <w:widowControl w:val="0"/>
        <w:pBdr>
          <w:top w:val="single" w:sz="4" w:space="1" w:color="auto"/>
          <w:left w:val="single" w:sz="4" w:space="4" w:color="auto"/>
          <w:bottom w:val="single" w:sz="4" w:space="1" w:color="auto"/>
          <w:right w:val="single" w:sz="4" w:space="4" w:color="auto"/>
        </w:pBdr>
        <w:spacing w:before="120" w:after="120"/>
        <w:ind w:left="1276" w:right="301"/>
        <w:jc w:val="both"/>
        <w:rPr>
          <w:rFonts w:ascii="Verdana" w:hAnsi="Verdana" w:cs="Tahoma"/>
          <w:bCs/>
          <w:sz w:val="20"/>
          <w:szCs w:val="22"/>
        </w:rPr>
      </w:pPr>
      <w:r w:rsidRPr="0074259F">
        <w:rPr>
          <w:rFonts w:ascii="Verdana" w:hAnsi="Verdana" w:cs="Tahoma"/>
          <w:bCs/>
          <w:sz w:val="20"/>
          <w:szCs w:val="22"/>
        </w:rPr>
        <w:t xml:space="preserve">         Passivo Circulante + Exigível a Longo Prazo</w:t>
      </w:r>
    </w:p>
    <w:p w:rsidR="00526991" w:rsidRPr="008B05A9" w:rsidRDefault="00526991" w:rsidP="00526991">
      <w:pPr>
        <w:pStyle w:val="PargrafodaLista"/>
        <w:widowControl w:val="0"/>
        <w:pBdr>
          <w:top w:val="single" w:sz="4" w:space="1" w:color="auto"/>
          <w:left w:val="single" w:sz="4" w:space="4" w:color="auto"/>
          <w:bottom w:val="single" w:sz="4" w:space="1" w:color="auto"/>
          <w:right w:val="single" w:sz="4" w:space="4" w:color="auto"/>
        </w:pBdr>
        <w:spacing w:before="120" w:after="120"/>
        <w:ind w:left="1276" w:right="301"/>
        <w:jc w:val="both"/>
        <w:rPr>
          <w:rFonts w:ascii="Verdana" w:hAnsi="Verdana" w:cs="Tahoma"/>
          <w:bCs/>
          <w:sz w:val="20"/>
          <w:szCs w:val="22"/>
        </w:rPr>
      </w:pPr>
    </w:p>
    <w:p w:rsidR="00526991" w:rsidRPr="008B05A9" w:rsidRDefault="0074259F" w:rsidP="00526991">
      <w:pPr>
        <w:pStyle w:val="PargrafodaLista"/>
        <w:widowControl w:val="0"/>
        <w:pBdr>
          <w:top w:val="single" w:sz="4" w:space="1" w:color="auto"/>
          <w:left w:val="single" w:sz="4" w:space="4" w:color="auto"/>
          <w:bottom w:val="single" w:sz="4" w:space="1" w:color="auto"/>
          <w:right w:val="single" w:sz="4" w:space="4" w:color="auto"/>
        </w:pBdr>
        <w:spacing w:before="120" w:after="120"/>
        <w:ind w:left="1276" w:right="301"/>
        <w:jc w:val="both"/>
        <w:rPr>
          <w:rFonts w:ascii="Verdana" w:hAnsi="Verdana" w:cs="Tahoma"/>
          <w:bCs/>
          <w:sz w:val="20"/>
          <w:szCs w:val="22"/>
        </w:rPr>
      </w:pPr>
      <w:r w:rsidRPr="0074259F">
        <w:rPr>
          <w:rFonts w:ascii="Verdana" w:hAnsi="Verdana" w:cs="Tahoma"/>
          <w:bCs/>
          <w:sz w:val="20"/>
          <w:szCs w:val="22"/>
        </w:rPr>
        <w:t xml:space="preserve">LC =   </w:t>
      </w:r>
      <w:r w:rsidRPr="0074259F">
        <w:rPr>
          <w:rFonts w:ascii="Verdana" w:hAnsi="Verdana" w:cs="Tahoma"/>
          <w:bCs/>
          <w:sz w:val="20"/>
          <w:szCs w:val="22"/>
          <w:u w:val="single"/>
        </w:rPr>
        <w:t>Ativo Circulante</w:t>
      </w:r>
      <w:r w:rsidRPr="0074259F">
        <w:rPr>
          <w:rFonts w:ascii="Verdana" w:hAnsi="Verdana" w:cs="Tahoma"/>
          <w:bCs/>
          <w:sz w:val="20"/>
          <w:szCs w:val="22"/>
        </w:rPr>
        <w:t xml:space="preserve"> </w:t>
      </w:r>
    </w:p>
    <w:p w:rsidR="00526991" w:rsidRPr="00747B44" w:rsidRDefault="0074259F" w:rsidP="00526991">
      <w:pPr>
        <w:pStyle w:val="PargrafodaLista"/>
        <w:widowControl w:val="0"/>
        <w:pBdr>
          <w:top w:val="single" w:sz="4" w:space="1" w:color="auto"/>
          <w:left w:val="single" w:sz="4" w:space="4" w:color="auto"/>
          <w:bottom w:val="single" w:sz="4" w:space="1" w:color="auto"/>
          <w:right w:val="single" w:sz="4" w:space="4" w:color="auto"/>
        </w:pBdr>
        <w:spacing w:before="120" w:after="120"/>
        <w:ind w:left="1276" w:right="301"/>
        <w:jc w:val="both"/>
        <w:rPr>
          <w:rFonts w:ascii="Verdana" w:hAnsi="Verdana" w:cs="Tahoma"/>
          <w:bCs/>
          <w:sz w:val="22"/>
          <w:szCs w:val="22"/>
        </w:rPr>
      </w:pPr>
      <w:r w:rsidRPr="0074259F">
        <w:rPr>
          <w:rFonts w:ascii="Verdana" w:hAnsi="Verdana" w:cs="Tahoma"/>
          <w:bCs/>
          <w:sz w:val="20"/>
          <w:szCs w:val="22"/>
        </w:rPr>
        <w:t xml:space="preserve">         Passivo Circulante</w:t>
      </w:r>
    </w:p>
    <w:p w:rsidR="00526991" w:rsidRPr="00747B44" w:rsidRDefault="00526991" w:rsidP="0052699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 LICITANTE que não alcançar os índices previstos no subitem acima poderá supri-los com a comprovação de que possui patrimônio líquido igual ou superior a </w:t>
      </w:r>
      <w:r w:rsidRPr="00747B44">
        <w:rPr>
          <w:rFonts w:ascii="Verdana" w:hAnsi="Verdana" w:cs="Arial"/>
          <w:b/>
          <w:sz w:val="22"/>
          <w:szCs w:val="22"/>
        </w:rPr>
        <w:t>10% (dez por cento)</w:t>
      </w:r>
      <w:r w:rsidRPr="00747B44">
        <w:rPr>
          <w:rFonts w:ascii="Verdana" w:hAnsi="Verdana" w:cs="Arial"/>
          <w:sz w:val="22"/>
          <w:szCs w:val="22"/>
        </w:rPr>
        <w:t xml:space="preserve"> do valor estimado da contratação dos respectivos itens, conforme previsto no inciso III, § 2º e 3º do art. 31 da Lei nº 8.666/93.</w:t>
      </w:r>
    </w:p>
    <w:p w:rsidR="00BA56AE" w:rsidRDefault="0074259F">
      <w:pPr>
        <w:widowControl w:val="0"/>
        <w:numPr>
          <w:ilvl w:val="1"/>
          <w:numId w:val="1"/>
        </w:numPr>
        <w:tabs>
          <w:tab w:val="left" w:pos="1134"/>
        </w:tabs>
        <w:spacing w:before="120" w:after="120"/>
        <w:ind w:left="0" w:firstLine="0"/>
        <w:jc w:val="both"/>
        <w:rPr>
          <w:rFonts w:ascii="Verdana" w:hAnsi="Verdana" w:cs="Arial"/>
          <w:sz w:val="22"/>
          <w:szCs w:val="22"/>
        </w:rPr>
      </w:pPr>
      <w:r>
        <w:rPr>
          <w:rFonts w:ascii="Verdana" w:hAnsi="Verdana" w:cs="Arial"/>
          <w:b/>
          <w:sz w:val="22"/>
          <w:szCs w:val="22"/>
        </w:rPr>
        <w:t>Capital Circulante Líquido ou Capital de Giro</w:t>
      </w:r>
      <w:r w:rsidR="00526991" w:rsidRPr="00747B44">
        <w:rPr>
          <w:rFonts w:ascii="Verdana" w:hAnsi="Verdana" w:cs="Arial"/>
          <w:sz w:val="22"/>
          <w:szCs w:val="22"/>
        </w:rPr>
        <w:t xml:space="preserve"> (Ativo Circulante - Passivo Circulante) de, no mínimo, </w:t>
      </w:r>
      <w:r>
        <w:rPr>
          <w:rFonts w:ascii="Verdana" w:hAnsi="Verdana" w:cs="Arial"/>
          <w:b/>
          <w:sz w:val="22"/>
          <w:szCs w:val="22"/>
        </w:rPr>
        <w:t>16,66%</w:t>
      </w:r>
      <w:r w:rsidR="00526991" w:rsidRPr="00747B44">
        <w:rPr>
          <w:rFonts w:ascii="Verdana" w:hAnsi="Verdana" w:cs="Arial"/>
          <w:sz w:val="22"/>
          <w:szCs w:val="22"/>
        </w:rPr>
        <w:t xml:space="preserve"> (dezesseis inteiros e sessenta e seis centésimos por cento) do valor estimado da contratação, tendo por base o balanço patrimonial e as demonstrações contábeis do último exercício social</w:t>
      </w:r>
      <w:r w:rsidR="008B05A9">
        <w:rPr>
          <w:rFonts w:ascii="Verdana" w:hAnsi="Verdana" w:cs="Arial"/>
          <w:sz w:val="22"/>
          <w:szCs w:val="22"/>
        </w:rPr>
        <w:t>.</w:t>
      </w:r>
    </w:p>
    <w:p w:rsidR="00BA56AE" w:rsidRDefault="00BA56AE">
      <w:pPr>
        <w:widowControl w:val="0"/>
        <w:tabs>
          <w:tab w:val="left" w:pos="1134"/>
        </w:tabs>
        <w:spacing w:before="120" w:after="120"/>
        <w:jc w:val="both"/>
        <w:rPr>
          <w:rFonts w:ascii="Verdana" w:hAnsi="Verdana" w:cs="Arial"/>
          <w:sz w:val="22"/>
          <w:szCs w:val="22"/>
        </w:rPr>
      </w:pPr>
    </w:p>
    <w:p w:rsidR="00BA56AE" w:rsidRDefault="00142259">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DA VISITA TÉCNICA</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As empresas interessadas em participar do certame licitatório </w:t>
      </w:r>
      <w:r w:rsidRPr="00747B44">
        <w:rPr>
          <w:rFonts w:ascii="Verdana" w:hAnsi="Verdana" w:cs="Arial"/>
          <w:b/>
          <w:sz w:val="22"/>
          <w:szCs w:val="22"/>
        </w:rPr>
        <w:t>PODERÃO</w:t>
      </w:r>
      <w:r w:rsidRPr="00747B44">
        <w:rPr>
          <w:rFonts w:ascii="Verdana" w:hAnsi="Verdana" w:cs="Arial"/>
          <w:sz w:val="22"/>
          <w:szCs w:val="22"/>
        </w:rPr>
        <w:t xml:space="preserve"> realizar visita técnica no local onde serão executados os serviços, tomando ciência do estado de conservação, características, quantidades e eventuais dificuldades para execução dos serviços, posto que não serão aceitas alegações posteriores quanto ao desconhecimento dessas informações;</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visita tem por finalidade avaliar as condições das instalações atualmente existentes e tornar registrado o pleno conhecimento das proponentes acerca das dificuldades para a execução do objeto e, consequentemente, assegurem que o preço ofertado pela licitante seja compatível com as reais necessidades do </w:t>
      </w:r>
      <w:r w:rsidR="00342C83" w:rsidRPr="00747B44">
        <w:rPr>
          <w:rFonts w:ascii="Verdana" w:hAnsi="Verdana" w:cs="Arial"/>
          <w:sz w:val="22"/>
          <w:szCs w:val="22"/>
        </w:rPr>
        <w:t>CONTRATANTE</w:t>
      </w:r>
      <w:r w:rsidRPr="00747B44">
        <w:rPr>
          <w:rFonts w:ascii="Verdana" w:hAnsi="Verdana" w:cs="Arial"/>
          <w:sz w:val="22"/>
          <w:szCs w:val="22"/>
        </w:rPr>
        <w:t xml:space="preserve">; </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visita poderá ser realizada, no horário das 14</w:t>
      </w:r>
      <w:r w:rsidR="001819B1" w:rsidRPr="00747B44">
        <w:rPr>
          <w:rFonts w:ascii="Verdana" w:hAnsi="Verdana" w:cs="Arial"/>
          <w:sz w:val="22"/>
          <w:szCs w:val="22"/>
        </w:rPr>
        <w:t xml:space="preserve">h </w:t>
      </w:r>
      <w:r w:rsidRPr="00747B44">
        <w:rPr>
          <w:rFonts w:ascii="Verdana" w:hAnsi="Verdana" w:cs="Arial"/>
          <w:sz w:val="22"/>
          <w:szCs w:val="22"/>
        </w:rPr>
        <w:t>às 18</w:t>
      </w:r>
      <w:r w:rsidR="001819B1" w:rsidRPr="00747B44">
        <w:rPr>
          <w:rFonts w:ascii="Verdana" w:hAnsi="Verdana" w:cs="Arial"/>
          <w:sz w:val="22"/>
          <w:szCs w:val="22"/>
        </w:rPr>
        <w:t>h</w:t>
      </w:r>
      <w:r w:rsidRPr="00747B44">
        <w:rPr>
          <w:rFonts w:ascii="Verdana" w:hAnsi="Verdana" w:cs="Arial"/>
          <w:sz w:val="22"/>
          <w:szCs w:val="22"/>
        </w:rPr>
        <w:t>, até o último dia útil anterior à data fixada para a abertura da sessão pública, mediante prévio agendamento junto ao Núcleo de Operações Técnicas</w:t>
      </w:r>
      <w:r w:rsidR="001819B1" w:rsidRPr="00747B44">
        <w:rPr>
          <w:rFonts w:ascii="Verdana" w:hAnsi="Verdana" w:cs="Arial"/>
          <w:sz w:val="22"/>
          <w:szCs w:val="22"/>
        </w:rPr>
        <w:t xml:space="preserve">, vinculado à Subsecretaria de Infraestrutura e Administração Predial - SIAP, do </w:t>
      </w:r>
      <w:r w:rsidRPr="00747B44">
        <w:rPr>
          <w:rFonts w:ascii="Verdana" w:hAnsi="Verdana" w:cs="Arial"/>
          <w:sz w:val="22"/>
          <w:szCs w:val="22"/>
        </w:rPr>
        <w:t>TRF da 5ª Região, por meio do telefone (81)3425-9444 ou diretamente no Edifício Sede, situado na Av</w:t>
      </w:r>
      <w:r w:rsidR="001819B1" w:rsidRPr="00747B44">
        <w:rPr>
          <w:rFonts w:ascii="Verdana" w:hAnsi="Verdana" w:cs="Arial"/>
          <w:sz w:val="22"/>
          <w:szCs w:val="22"/>
        </w:rPr>
        <w:t xml:space="preserve">enida </w:t>
      </w:r>
      <w:r w:rsidRPr="00747B44">
        <w:rPr>
          <w:rFonts w:ascii="Verdana" w:hAnsi="Verdana" w:cs="Arial"/>
          <w:sz w:val="22"/>
          <w:szCs w:val="22"/>
        </w:rPr>
        <w:t>Cais do Apolo, s/n,</w:t>
      </w:r>
      <w:r w:rsidR="001819B1" w:rsidRPr="00747B44">
        <w:rPr>
          <w:rFonts w:ascii="Verdana" w:hAnsi="Verdana" w:cs="Arial"/>
          <w:sz w:val="22"/>
          <w:szCs w:val="22"/>
        </w:rPr>
        <w:t xml:space="preserve"> Edf. Ministro Djaci Falcão, </w:t>
      </w:r>
      <w:r w:rsidRPr="00747B44">
        <w:rPr>
          <w:rFonts w:ascii="Verdana" w:hAnsi="Verdana" w:cs="Arial"/>
          <w:sz w:val="22"/>
          <w:szCs w:val="22"/>
        </w:rPr>
        <w:t>Bairro do Recife, Recife/PE</w:t>
      </w:r>
      <w:r w:rsidR="001819B1" w:rsidRPr="00747B44">
        <w:rPr>
          <w:rFonts w:ascii="Verdana" w:hAnsi="Verdana" w:cs="Arial"/>
          <w:sz w:val="22"/>
          <w:szCs w:val="22"/>
        </w:rPr>
        <w:t xml:space="preserve"> - CEP 50030-908</w:t>
      </w:r>
      <w:r w:rsidRPr="00747B44">
        <w:rPr>
          <w:rFonts w:ascii="Verdana" w:hAnsi="Verdana" w:cs="Arial"/>
          <w:sz w:val="22"/>
          <w:szCs w:val="22"/>
        </w:rPr>
        <w:t>;</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visita deverá ser realizada por profissional habilitado da interessada e será acompanhada por representante do </w:t>
      </w:r>
      <w:r w:rsidR="00342C83" w:rsidRPr="00747B44">
        <w:rPr>
          <w:rFonts w:ascii="Verdana" w:hAnsi="Verdana" w:cs="Arial"/>
          <w:sz w:val="22"/>
          <w:szCs w:val="22"/>
        </w:rPr>
        <w:t>CONTRATANTE</w:t>
      </w:r>
      <w:r w:rsidRPr="00747B44">
        <w:rPr>
          <w:rFonts w:ascii="Verdana" w:hAnsi="Verdana" w:cs="Arial"/>
          <w:sz w:val="22"/>
          <w:szCs w:val="22"/>
        </w:rPr>
        <w:t xml:space="preserve">. A declaração comprobatória da vistoria efetuada, que deverá ter sido preferencialmente elaborada com antecedência pelo licitante em conformidade com o modelo constante do </w:t>
      </w:r>
      <w:r w:rsidRPr="00747B44">
        <w:rPr>
          <w:rFonts w:ascii="Verdana" w:hAnsi="Verdana" w:cs="Arial"/>
          <w:b/>
          <w:sz w:val="22"/>
          <w:szCs w:val="22"/>
        </w:rPr>
        <w:t xml:space="preserve">ANEXO </w:t>
      </w:r>
      <w:r w:rsidR="00C9313A" w:rsidRPr="00747B44">
        <w:rPr>
          <w:rFonts w:ascii="Verdana" w:hAnsi="Verdana" w:cs="Arial"/>
          <w:b/>
          <w:sz w:val="22"/>
          <w:szCs w:val="22"/>
        </w:rPr>
        <w:t>A</w:t>
      </w:r>
      <w:r w:rsidRPr="00747B44">
        <w:rPr>
          <w:rFonts w:ascii="Verdana" w:hAnsi="Verdana" w:cs="Arial"/>
          <w:sz w:val="22"/>
          <w:szCs w:val="22"/>
        </w:rPr>
        <w:t xml:space="preserve">, será assinada por servidor do SIAP/TRF5; </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Conforme entendimento estabelecido pelo Tribunal de Contas da União, é facultado ao proponente deixar de realizar a vistoria técnica no local da prestação do serviço de engenharia desde que forneça, anexa à proposta comercial, uma declaração de que conhece as condições construtivas presentes no a</w:t>
      </w:r>
      <w:r w:rsidR="00376B29" w:rsidRPr="00747B44">
        <w:rPr>
          <w:rFonts w:ascii="Verdana" w:hAnsi="Verdana" w:cs="Arial"/>
          <w:sz w:val="22"/>
          <w:szCs w:val="22"/>
        </w:rPr>
        <w:t>mbiente da prestação do serviço.</w:t>
      </w:r>
    </w:p>
    <w:p w:rsidR="00BA56AE" w:rsidRDefault="00BA56AE">
      <w:pPr>
        <w:widowControl w:val="0"/>
        <w:spacing w:before="120" w:after="120"/>
        <w:jc w:val="both"/>
        <w:rPr>
          <w:rFonts w:ascii="Verdana" w:hAnsi="Verdana" w:cs="Arial"/>
          <w:sz w:val="22"/>
          <w:szCs w:val="22"/>
        </w:rPr>
      </w:pPr>
    </w:p>
    <w:p w:rsidR="00BA56AE" w:rsidRDefault="00142259">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DA GESTÃO E DA FISCALIZAÇÃO DO CONTRATO</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Nos termos do artigo 67 da Lei Federal n.º 8.666/93, a responsabilidade pela gestão desta contratação ficará a cargo da </w:t>
      </w:r>
      <w:r w:rsidRPr="00747B44">
        <w:rPr>
          <w:rFonts w:ascii="Verdana" w:hAnsi="Verdana" w:cs="Arial"/>
          <w:b/>
          <w:sz w:val="22"/>
          <w:szCs w:val="22"/>
        </w:rPr>
        <w:t>Subsecretaria de Infraestrutura e Administração Predial - SIAP do Tribunal Regional Federal da 5ª Região</w:t>
      </w:r>
      <w:r w:rsidRPr="00747B44">
        <w:rPr>
          <w:rFonts w:ascii="Verdana" w:hAnsi="Verdana" w:cs="Arial"/>
          <w:sz w:val="22"/>
          <w:szCs w:val="22"/>
        </w:rPr>
        <w:t xml:space="preserve">, através dos servidores designados, que também serão responsáveis pelo recebimento e atesto do documento de cobrança; </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fiscalização deste Contrato serão realizadas por servidores indicados pela Diretoria Geral;</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Ao tomarem conhecimento de qualquer irregularidade ou inadimplência por parte da </w:t>
      </w:r>
      <w:r w:rsidR="00570EEC" w:rsidRPr="00747B44">
        <w:rPr>
          <w:rFonts w:ascii="Verdana" w:hAnsi="Verdana" w:cs="Arial"/>
          <w:sz w:val="22"/>
          <w:szCs w:val="22"/>
        </w:rPr>
        <w:t>CONTRATADA</w:t>
      </w:r>
      <w:r w:rsidRPr="00747B44">
        <w:rPr>
          <w:rFonts w:ascii="Verdana" w:hAnsi="Verdana" w:cs="Arial"/>
          <w:sz w:val="22"/>
          <w:szCs w:val="22"/>
        </w:rPr>
        <w:t xml:space="preserve">, os titulares da fiscalização deverão, de imediato, comunicar por escrito ao órgão de administração do </w:t>
      </w:r>
      <w:r w:rsidR="00342C83" w:rsidRPr="00747B44">
        <w:rPr>
          <w:rFonts w:ascii="Verdana" w:hAnsi="Verdana" w:cs="Arial"/>
          <w:sz w:val="22"/>
          <w:szCs w:val="22"/>
        </w:rPr>
        <w:t>CONTRATANTE</w:t>
      </w:r>
      <w:r w:rsidRPr="00747B44">
        <w:rPr>
          <w:rFonts w:ascii="Verdana" w:hAnsi="Verdana" w:cs="Arial"/>
          <w:sz w:val="22"/>
          <w:szCs w:val="22"/>
        </w:rPr>
        <w:t>, que tomará as providências para que se apliquem as sanções previstas na Lei, no Edital, no Instrumento Contratual e no Termo de Referência, sob pena de responsabilidade solidária pelos danos causados por sua omissão;</w:t>
      </w:r>
    </w:p>
    <w:p w:rsidR="00BA56AE" w:rsidRDefault="00142259">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 omissão, total ou parcial, da fiscalização não eximirá a </w:t>
      </w:r>
      <w:r w:rsidR="00570EEC" w:rsidRPr="00747B44">
        <w:rPr>
          <w:rFonts w:ascii="Verdana" w:hAnsi="Verdana" w:cs="Arial"/>
          <w:sz w:val="22"/>
          <w:szCs w:val="22"/>
        </w:rPr>
        <w:t>CONTRATADA</w:t>
      </w:r>
      <w:r w:rsidRPr="00747B44">
        <w:rPr>
          <w:rFonts w:ascii="Verdana" w:hAnsi="Verdana" w:cs="Arial"/>
          <w:sz w:val="22"/>
          <w:szCs w:val="22"/>
        </w:rPr>
        <w:t xml:space="preserve"> da integral responsabilidade pelos encargos ou serviços que são de sua competência.</w:t>
      </w:r>
    </w:p>
    <w:p w:rsidR="00BA56AE" w:rsidRDefault="0014225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São de exclusiva responsabilidade da </w:t>
      </w:r>
      <w:r w:rsidR="00570EEC" w:rsidRPr="00747B44">
        <w:rPr>
          <w:rFonts w:ascii="Verdana" w:hAnsi="Verdana" w:cs="Arial"/>
          <w:sz w:val="22"/>
          <w:szCs w:val="22"/>
        </w:rPr>
        <w:t>CONTRATADA</w:t>
      </w:r>
      <w:r w:rsidRPr="00747B44">
        <w:rPr>
          <w:rFonts w:ascii="Verdana" w:hAnsi="Verdana" w:cs="Arial"/>
          <w:sz w:val="22"/>
          <w:szCs w:val="22"/>
        </w:rPr>
        <w:t xml:space="preserve">, sem qualquer espécie de solidariedade por parte do </w:t>
      </w:r>
      <w:r w:rsidR="00342C83" w:rsidRPr="00747B44">
        <w:rPr>
          <w:rFonts w:ascii="Verdana" w:hAnsi="Verdana" w:cs="Arial"/>
          <w:sz w:val="22"/>
          <w:szCs w:val="22"/>
        </w:rPr>
        <w:t>CONTRATANTE</w:t>
      </w:r>
      <w:r w:rsidRPr="00747B44">
        <w:rPr>
          <w:rFonts w:ascii="Verdana" w:hAnsi="Verdana" w:cs="Arial"/>
          <w:sz w:val="22"/>
          <w:szCs w:val="22"/>
        </w:rPr>
        <w:t>, as obrigações de natureza fiscal, previdenciária, trabalhista e civil, em relação ao pessoal que a mesma utilizar para prestação dos serviços durante a execução do co</w:t>
      </w:r>
      <w:r w:rsidR="009A1C5B" w:rsidRPr="00747B44">
        <w:rPr>
          <w:rFonts w:ascii="Verdana" w:hAnsi="Verdana" w:cs="Arial"/>
          <w:sz w:val="22"/>
          <w:szCs w:val="22"/>
        </w:rPr>
        <w:t>ntrato.</w:t>
      </w:r>
    </w:p>
    <w:p w:rsidR="00BA56AE" w:rsidRDefault="00BA56AE">
      <w:pPr>
        <w:widowControl w:val="0"/>
        <w:spacing w:before="120" w:after="120"/>
        <w:jc w:val="both"/>
        <w:rPr>
          <w:rFonts w:ascii="Verdana" w:hAnsi="Verdana" w:cs="Arial"/>
          <w:sz w:val="22"/>
          <w:szCs w:val="22"/>
        </w:rPr>
      </w:pPr>
    </w:p>
    <w:p w:rsidR="00BA56AE" w:rsidRDefault="00001A77">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 xml:space="preserve">DAS OBRIGAÇÕES DO </w:t>
      </w:r>
      <w:r w:rsidR="00342C83" w:rsidRPr="00747B44">
        <w:rPr>
          <w:rFonts w:ascii="Verdana" w:hAnsi="Verdana" w:cs="Arial"/>
          <w:b/>
          <w:sz w:val="22"/>
          <w:szCs w:val="22"/>
        </w:rPr>
        <w:t>CONTRATANTE</w:t>
      </w:r>
    </w:p>
    <w:p w:rsidR="00BA56AE" w:rsidRDefault="00FC1A8B">
      <w:pPr>
        <w:widowControl w:val="0"/>
        <w:numPr>
          <w:ilvl w:val="1"/>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sz w:val="22"/>
          <w:szCs w:val="22"/>
        </w:rPr>
        <w:t xml:space="preserve">Acompanhar, controlar, fiscalizar e avaliar o cumprimento do objeto desta contratação, solicitando à </w:t>
      </w:r>
      <w:r w:rsidR="00570EEC" w:rsidRPr="00747B44">
        <w:rPr>
          <w:rFonts w:ascii="Verdana" w:hAnsi="Verdana" w:cs="Arial"/>
          <w:sz w:val="22"/>
          <w:szCs w:val="22"/>
        </w:rPr>
        <w:t>CONTRATADA</w:t>
      </w:r>
      <w:r w:rsidRPr="00747B44">
        <w:rPr>
          <w:rFonts w:ascii="Verdana" w:hAnsi="Verdana" w:cs="Arial"/>
          <w:sz w:val="22"/>
          <w:szCs w:val="22"/>
        </w:rPr>
        <w:t xml:space="preserve"> todas as providências necessárias ao bom andamento </w:t>
      </w:r>
      <w:r w:rsidR="002C5604" w:rsidRPr="00747B44">
        <w:rPr>
          <w:rFonts w:ascii="Verdana" w:hAnsi="Verdana" w:cs="Arial"/>
          <w:sz w:val="22"/>
          <w:szCs w:val="22"/>
        </w:rPr>
        <w:t>dos serviços</w:t>
      </w:r>
      <w:r w:rsidRPr="00747B44">
        <w:rPr>
          <w:rFonts w:ascii="Verdana" w:hAnsi="Verdana" w:cs="Arial"/>
          <w:sz w:val="22"/>
          <w:szCs w:val="22"/>
        </w:rPr>
        <w:t>;</w:t>
      </w:r>
    </w:p>
    <w:p w:rsidR="00BA56AE" w:rsidRDefault="00FC1A8B">
      <w:pPr>
        <w:widowControl w:val="0"/>
        <w:numPr>
          <w:ilvl w:val="1"/>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sz w:val="22"/>
          <w:szCs w:val="22"/>
        </w:rPr>
        <w:t xml:space="preserve">Prestar as informações e os esclarecimentos que venham a ser solicitados pela </w:t>
      </w:r>
      <w:r w:rsidR="00570EEC" w:rsidRPr="00747B44">
        <w:rPr>
          <w:rFonts w:ascii="Verdana" w:hAnsi="Verdana" w:cs="Arial"/>
          <w:sz w:val="22"/>
          <w:szCs w:val="22"/>
        </w:rPr>
        <w:t>CONTRATADA</w:t>
      </w:r>
      <w:r w:rsidRPr="00747B44">
        <w:rPr>
          <w:rFonts w:ascii="Verdana" w:hAnsi="Verdana" w:cs="Arial"/>
          <w:sz w:val="22"/>
          <w:szCs w:val="22"/>
        </w:rPr>
        <w:t>;</w:t>
      </w:r>
    </w:p>
    <w:p w:rsidR="00BA56AE" w:rsidRDefault="00FC1A8B">
      <w:pPr>
        <w:widowControl w:val="0"/>
        <w:numPr>
          <w:ilvl w:val="1"/>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sz w:val="22"/>
          <w:szCs w:val="22"/>
        </w:rPr>
        <w:t xml:space="preserve">Efetuar o pagamento na forma ajustada neste Termo de Referência e no contrato respectivo; </w:t>
      </w:r>
    </w:p>
    <w:p w:rsidR="00BA56AE" w:rsidRDefault="002C560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Proporcionar todas as facilidades indispensáveis à boa execução das obrigações contratuais, inclusive permitir o acesso de representantes, prepostos ou empregados da </w:t>
      </w:r>
      <w:r w:rsidR="00570EEC" w:rsidRPr="00747B44">
        <w:rPr>
          <w:rFonts w:ascii="Verdana" w:hAnsi="Verdana" w:cs="Arial"/>
          <w:sz w:val="22"/>
          <w:szCs w:val="22"/>
        </w:rPr>
        <w:t>CONTRATADA</w:t>
      </w:r>
      <w:r w:rsidRPr="00747B44">
        <w:rPr>
          <w:rFonts w:ascii="Verdana" w:hAnsi="Verdana" w:cs="Arial"/>
          <w:sz w:val="22"/>
          <w:szCs w:val="22"/>
        </w:rPr>
        <w:t xml:space="preserve"> aos locais onde serão prestados os serviços, observadas as normas de segurança institucional; </w:t>
      </w:r>
    </w:p>
    <w:p w:rsidR="00BA56AE" w:rsidRDefault="009A2736">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Rejeitar, no todo ou em parte, os serviços e os materiais executados/entregues em desacordo com as respectivas especificações constantes deste Termo de Referência;</w:t>
      </w:r>
    </w:p>
    <w:p w:rsidR="00BA56AE" w:rsidRDefault="009A2736">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Anotar em registro próprio todas as ocorrências relacionadas com a execução do objeto, que estejam em desacordo com o presente Termo de Referência e com o contrato, para que sejam tomadas as providências com relação a quaisquer irregularidades;</w:t>
      </w:r>
    </w:p>
    <w:p w:rsidR="00BA56AE" w:rsidRDefault="009A2736">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Notificar a </w:t>
      </w:r>
      <w:r w:rsidR="00570EEC" w:rsidRPr="00747B44">
        <w:rPr>
          <w:rFonts w:ascii="Verdana" w:hAnsi="Verdana" w:cs="Arial"/>
          <w:sz w:val="22"/>
          <w:szCs w:val="22"/>
        </w:rPr>
        <w:t>CONTRATADA</w:t>
      </w:r>
      <w:r w:rsidRPr="00747B44">
        <w:rPr>
          <w:rFonts w:ascii="Verdana" w:hAnsi="Verdana" w:cs="Arial"/>
          <w:sz w:val="22"/>
          <w:szCs w:val="22"/>
        </w:rPr>
        <w:t>, a ocorrência de eventuais imperfeições no curso da execução dos serviços, fixando prazo para a sua correção;</w:t>
      </w:r>
    </w:p>
    <w:p w:rsidR="00BA56AE" w:rsidRDefault="00FC1A8B">
      <w:pPr>
        <w:widowControl w:val="0"/>
        <w:numPr>
          <w:ilvl w:val="1"/>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sz w:val="22"/>
          <w:szCs w:val="22"/>
        </w:rPr>
        <w:t>Cumprir as demais obrigações constantes deste Termo de Referência, do instrumento convocatório e outras imposições previstas no contrato.</w:t>
      </w:r>
    </w:p>
    <w:p w:rsidR="00BA56AE" w:rsidRDefault="00BA56AE">
      <w:pPr>
        <w:widowControl w:val="0"/>
        <w:tabs>
          <w:tab w:val="left" w:pos="1134"/>
        </w:tabs>
        <w:spacing w:before="120" w:after="120"/>
        <w:jc w:val="both"/>
        <w:rPr>
          <w:rFonts w:ascii="Verdana" w:hAnsi="Verdana" w:cs="Arial"/>
          <w:b/>
          <w:sz w:val="22"/>
          <w:szCs w:val="22"/>
        </w:rPr>
      </w:pPr>
    </w:p>
    <w:p w:rsidR="00BA56AE" w:rsidRDefault="00001A77">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 xml:space="preserve">DAS OBRIGAÇÕES DA </w:t>
      </w:r>
      <w:r w:rsidR="00570EEC" w:rsidRPr="00747B44">
        <w:rPr>
          <w:rFonts w:ascii="Verdana" w:hAnsi="Verdana" w:cs="Arial"/>
          <w:b/>
          <w:sz w:val="22"/>
          <w:szCs w:val="22"/>
        </w:rPr>
        <w:t>CONTRATADA</w:t>
      </w:r>
    </w:p>
    <w:p w:rsidR="00BA56AE" w:rsidRDefault="00001A77">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Dentre outras, inerentes à fiel execução do Contrato, caberá à </w:t>
      </w:r>
      <w:r w:rsidR="00570EEC" w:rsidRPr="00747B44">
        <w:rPr>
          <w:rFonts w:ascii="Verdana" w:hAnsi="Verdana" w:cs="Arial"/>
          <w:sz w:val="22"/>
          <w:szCs w:val="22"/>
        </w:rPr>
        <w:t>CONTRATADA</w:t>
      </w:r>
      <w:r w:rsidRPr="00747B44">
        <w:rPr>
          <w:rFonts w:ascii="Verdana" w:hAnsi="Verdana" w:cs="Arial"/>
          <w:sz w:val="22"/>
          <w:szCs w:val="22"/>
        </w:rPr>
        <w:t xml:space="preserve"> o cumprimento das seguintes obrigações:</w:t>
      </w:r>
    </w:p>
    <w:p w:rsidR="00BA56AE" w:rsidRDefault="00001A77">
      <w:pPr>
        <w:widowControl w:val="0"/>
        <w:numPr>
          <w:ilvl w:val="1"/>
          <w:numId w:val="1"/>
        </w:numPr>
        <w:tabs>
          <w:tab w:val="left" w:pos="1134"/>
        </w:tabs>
        <w:spacing w:before="120" w:after="120"/>
        <w:ind w:left="0" w:firstLine="0"/>
        <w:jc w:val="both"/>
        <w:rPr>
          <w:rFonts w:ascii="Verdana" w:hAnsi="Verdana" w:cs="Arial"/>
          <w:b/>
          <w:sz w:val="22"/>
          <w:szCs w:val="22"/>
          <w:u w:val="single"/>
        </w:rPr>
      </w:pPr>
      <w:r w:rsidRPr="00747B44">
        <w:rPr>
          <w:rFonts w:ascii="Verdana" w:hAnsi="Verdana" w:cs="Arial"/>
          <w:b/>
          <w:sz w:val="22"/>
          <w:szCs w:val="22"/>
          <w:u w:val="single"/>
        </w:rPr>
        <w:t>Das obrigações técnicas:</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 manutenção corretiva necessária, nos 02 (dois) elevadores do </w:t>
      </w:r>
      <w:r w:rsidR="00E87D39" w:rsidRPr="00747B44">
        <w:rPr>
          <w:rFonts w:ascii="Verdana" w:hAnsi="Verdana" w:cs="Arial"/>
          <w:sz w:val="22"/>
          <w:szCs w:val="22"/>
        </w:rPr>
        <w:t xml:space="preserve">Prédio Anexo </w:t>
      </w:r>
      <w:r w:rsidRPr="00747B44">
        <w:rPr>
          <w:rFonts w:ascii="Verdana" w:hAnsi="Verdana" w:cs="Arial"/>
          <w:sz w:val="22"/>
          <w:szCs w:val="22"/>
        </w:rPr>
        <w:t xml:space="preserve">III do TRF 5ª Região, deverá ser executada quando solicitada pelo </w:t>
      </w:r>
      <w:r w:rsidR="00342C83" w:rsidRPr="00747B44">
        <w:rPr>
          <w:rFonts w:ascii="Verdana" w:hAnsi="Verdana" w:cs="Arial"/>
          <w:sz w:val="22"/>
          <w:szCs w:val="22"/>
        </w:rPr>
        <w:t>CONTRATANTE</w:t>
      </w:r>
      <w:r w:rsidRPr="00747B44">
        <w:rPr>
          <w:rFonts w:ascii="Verdana" w:hAnsi="Verdana" w:cs="Arial"/>
          <w:sz w:val="22"/>
          <w:szCs w:val="22"/>
        </w:rPr>
        <w:t xml:space="preserve"> ou quando detectada pela </w:t>
      </w:r>
      <w:r w:rsidR="00570EEC" w:rsidRPr="00747B44">
        <w:rPr>
          <w:rFonts w:ascii="Verdana" w:hAnsi="Verdana" w:cs="Arial"/>
          <w:sz w:val="22"/>
          <w:szCs w:val="22"/>
        </w:rPr>
        <w:t>CONTRATADA</w:t>
      </w:r>
      <w:r w:rsidRPr="00747B44">
        <w:rPr>
          <w:rFonts w:ascii="Verdana" w:hAnsi="Verdana" w:cs="Arial"/>
          <w:sz w:val="22"/>
          <w:szCs w:val="22"/>
        </w:rPr>
        <w:t xml:space="preserve">, com a devida comunicação à FISCALIZAÇÃO do </w:t>
      </w:r>
      <w:r w:rsidR="00342C83" w:rsidRPr="00747B44">
        <w:rPr>
          <w:rFonts w:ascii="Verdana" w:hAnsi="Verdana" w:cs="Arial"/>
          <w:sz w:val="22"/>
          <w:szCs w:val="22"/>
        </w:rPr>
        <w:t>CONTRATANTE</w:t>
      </w:r>
      <w:r w:rsidRPr="00747B44">
        <w:rPr>
          <w:rFonts w:ascii="Verdana" w:hAnsi="Verdana" w:cs="Arial"/>
          <w:sz w:val="22"/>
          <w:szCs w:val="22"/>
        </w:rPr>
        <w:t>;</w:t>
      </w:r>
    </w:p>
    <w:p w:rsidR="00BA56AE" w:rsidRDefault="000D0B2B">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Na substituição de peças a </w:t>
      </w:r>
      <w:r w:rsidR="00570EEC" w:rsidRPr="00747B44">
        <w:rPr>
          <w:rFonts w:ascii="Verdana" w:hAnsi="Verdana" w:cs="Arial"/>
          <w:sz w:val="22"/>
          <w:szCs w:val="22"/>
        </w:rPr>
        <w:t>CONTRATADA</w:t>
      </w:r>
      <w:r w:rsidRPr="00747B44">
        <w:rPr>
          <w:rFonts w:ascii="Verdana" w:hAnsi="Verdana" w:cs="Arial"/>
          <w:sz w:val="22"/>
          <w:szCs w:val="22"/>
        </w:rPr>
        <w:t xml:space="preserve"> deverá u</w:t>
      </w:r>
      <w:r w:rsidR="00CB113C" w:rsidRPr="00747B44">
        <w:rPr>
          <w:rFonts w:ascii="Verdana" w:hAnsi="Verdana" w:cs="Arial"/>
          <w:sz w:val="22"/>
          <w:szCs w:val="22"/>
        </w:rPr>
        <w:t xml:space="preserve">tilizar </w:t>
      </w:r>
      <w:r w:rsidRPr="00747B44">
        <w:rPr>
          <w:rFonts w:ascii="Verdana" w:hAnsi="Verdana" w:cs="Arial"/>
          <w:sz w:val="22"/>
          <w:szCs w:val="22"/>
        </w:rPr>
        <w:t>componentes</w:t>
      </w:r>
      <w:r w:rsidR="00001A77" w:rsidRPr="00747B44">
        <w:rPr>
          <w:rFonts w:ascii="Verdana" w:hAnsi="Verdana" w:cs="Arial"/>
          <w:sz w:val="22"/>
          <w:szCs w:val="22"/>
        </w:rPr>
        <w:t xml:space="preserve"> originais do fabricante,</w:t>
      </w:r>
      <w:r w:rsidR="00CB113C" w:rsidRPr="00747B44">
        <w:rPr>
          <w:rFonts w:ascii="Verdana" w:hAnsi="Verdana" w:cs="Arial"/>
          <w:sz w:val="22"/>
          <w:szCs w:val="22"/>
        </w:rPr>
        <w:t xml:space="preserve"> realizando os reparos somente</w:t>
      </w:r>
      <w:r w:rsidR="00001A77" w:rsidRPr="00747B44">
        <w:rPr>
          <w:rFonts w:ascii="Verdana" w:hAnsi="Verdana" w:cs="Arial"/>
          <w:sz w:val="22"/>
          <w:szCs w:val="22"/>
        </w:rPr>
        <w:t xml:space="preserve"> após a aprovação do setor responsável pel</w:t>
      </w:r>
      <w:r w:rsidR="00CB113C" w:rsidRPr="00747B44">
        <w:rPr>
          <w:rFonts w:ascii="Verdana" w:hAnsi="Verdana" w:cs="Arial"/>
          <w:sz w:val="22"/>
          <w:szCs w:val="22"/>
        </w:rPr>
        <w:t xml:space="preserve">a </w:t>
      </w:r>
      <w:r w:rsidR="00840EEB" w:rsidRPr="00747B44">
        <w:rPr>
          <w:rFonts w:ascii="Verdana" w:hAnsi="Verdana" w:cs="Arial"/>
          <w:sz w:val="22"/>
          <w:szCs w:val="22"/>
        </w:rPr>
        <w:t xml:space="preserve">FISCALIZAÇÃO </w:t>
      </w:r>
      <w:r w:rsidR="00CB113C" w:rsidRPr="00747B44">
        <w:rPr>
          <w:rFonts w:ascii="Verdana" w:hAnsi="Verdana" w:cs="Arial"/>
          <w:sz w:val="22"/>
          <w:szCs w:val="22"/>
        </w:rPr>
        <w:t>do contrato</w:t>
      </w:r>
      <w:r w:rsidR="00001A77" w:rsidRPr="00747B44">
        <w:rPr>
          <w:rFonts w:ascii="Verdana" w:hAnsi="Verdana" w:cs="Arial"/>
          <w:sz w:val="22"/>
          <w:szCs w:val="22"/>
        </w:rPr>
        <w:t>;</w:t>
      </w:r>
    </w:p>
    <w:p w:rsidR="00BA56AE" w:rsidRDefault="00CC0ED0">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 xml:space="preserve">Na hipótese de não ser possível a aplicação de peças originais, desde que devidamente justificada, poderão ser utilizadas outras peças, desde que ocorra autorização prévia, por escrito, da FISCALIZAÇÃO </w:t>
      </w:r>
      <w:r w:rsidR="0006314E" w:rsidRPr="00747B44">
        <w:rPr>
          <w:rFonts w:ascii="Verdana" w:hAnsi="Verdana" w:cs="Arial"/>
          <w:sz w:val="22"/>
          <w:szCs w:val="22"/>
        </w:rPr>
        <w:t>do CONTRATANTE.</w:t>
      </w:r>
    </w:p>
    <w:p w:rsidR="00BA56AE" w:rsidRDefault="004B7ADD">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M</w:t>
      </w:r>
      <w:r w:rsidR="00001A77" w:rsidRPr="00747B44">
        <w:rPr>
          <w:rFonts w:ascii="Verdana" w:hAnsi="Verdana" w:cs="Arial"/>
          <w:sz w:val="22"/>
          <w:szCs w:val="22"/>
        </w:rPr>
        <w:t>anter sempre em perfeita condições todos os componentes dos elevadores, incluindo o cabeamento utilizado para comunicação entre os interfones das cabines dos elevadores e as respectivas casas de máquinas, estando estes serviços incluídos no valor contratual;</w:t>
      </w:r>
    </w:p>
    <w:p w:rsidR="00BA56AE" w:rsidRDefault="00687143">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P</w:t>
      </w:r>
      <w:r w:rsidR="00001A77" w:rsidRPr="00747B44">
        <w:rPr>
          <w:rFonts w:ascii="Verdana" w:hAnsi="Verdana" w:cs="Arial"/>
          <w:sz w:val="22"/>
          <w:szCs w:val="22"/>
        </w:rPr>
        <w:t xml:space="preserve">restar serviços de manutenção preventiva e/ou corretiva, utilizando pessoal especialmente treinado, habilitado a manter os equipamentos devidamente ajustados e em perfeitas condições de funcionamento e de segurança; </w:t>
      </w:r>
    </w:p>
    <w:p w:rsidR="00BA56AE" w:rsidRDefault="005F6C7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w:t>
      </w:r>
      <w:r w:rsidR="00001A77" w:rsidRPr="00747B44">
        <w:rPr>
          <w:rFonts w:ascii="Verdana" w:hAnsi="Verdana" w:cs="Arial"/>
          <w:sz w:val="22"/>
          <w:szCs w:val="22"/>
        </w:rPr>
        <w:t xml:space="preserve">omprovar ao </w:t>
      </w:r>
      <w:r w:rsidR="00342C83" w:rsidRPr="00747B44">
        <w:rPr>
          <w:rFonts w:ascii="Verdana" w:hAnsi="Verdana" w:cs="Arial"/>
          <w:sz w:val="22"/>
          <w:szCs w:val="22"/>
        </w:rPr>
        <w:t>CONTRATANTE</w:t>
      </w:r>
      <w:r w:rsidR="00001A77" w:rsidRPr="00747B44">
        <w:rPr>
          <w:rFonts w:ascii="Verdana" w:hAnsi="Verdana" w:cs="Arial"/>
          <w:sz w:val="22"/>
          <w:szCs w:val="22"/>
        </w:rPr>
        <w:t xml:space="preserve">, através de documentos assinados por representante da </w:t>
      </w:r>
      <w:r w:rsidR="00570EEC" w:rsidRPr="00747B44">
        <w:rPr>
          <w:rFonts w:ascii="Verdana" w:hAnsi="Verdana" w:cs="Arial"/>
          <w:sz w:val="22"/>
          <w:szCs w:val="22"/>
        </w:rPr>
        <w:t>CONTRATADA</w:t>
      </w:r>
      <w:r w:rsidR="00001A77" w:rsidRPr="00747B44">
        <w:rPr>
          <w:rFonts w:ascii="Verdana" w:hAnsi="Verdana" w:cs="Arial"/>
          <w:sz w:val="22"/>
          <w:szCs w:val="22"/>
        </w:rPr>
        <w:t>, a habilitação e treinamento do pessoal que irá realizar as manutenções;</w:t>
      </w:r>
    </w:p>
    <w:p w:rsidR="00BA56AE" w:rsidRDefault="006C7555">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Adotar, dentre outros, os seguintes procedimentos de segurança quando da execução dos serviços de manutenção preventiva e/ou corretiva nos elevadores:</w:t>
      </w:r>
    </w:p>
    <w:p w:rsidR="00BA56AE" w:rsidRDefault="00497164">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Paralisar o elevador</w:t>
      </w:r>
      <w:r w:rsidR="00CA3121" w:rsidRPr="00747B44">
        <w:rPr>
          <w:rFonts w:ascii="Verdana" w:hAnsi="Verdana" w:cs="Arial"/>
          <w:sz w:val="22"/>
          <w:szCs w:val="22"/>
        </w:rPr>
        <w:t xml:space="preserve"> objeto da manutenção</w:t>
      </w:r>
      <w:r w:rsidRPr="00747B44">
        <w:rPr>
          <w:rFonts w:ascii="Verdana" w:hAnsi="Verdana" w:cs="Arial"/>
          <w:sz w:val="22"/>
          <w:szCs w:val="22"/>
        </w:rPr>
        <w:t>;</w:t>
      </w:r>
    </w:p>
    <w:p w:rsidR="00BA56AE" w:rsidRDefault="00497164">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 xml:space="preserve">Afixar, no andar térreo, uma placa indicativa informando que o elevador está em manutenção; </w:t>
      </w:r>
    </w:p>
    <w:p w:rsidR="00BA56AE" w:rsidRDefault="00497164">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Colocar, dentro da cabina, um "cavalete" com os dizeres "NÃO ENTRE – EM MANUTENÇÃO"</w:t>
      </w:r>
      <w:r w:rsidR="00B571D0" w:rsidRPr="00747B44">
        <w:rPr>
          <w:rFonts w:ascii="Verdana" w:hAnsi="Verdana" w:cs="Arial"/>
          <w:sz w:val="22"/>
          <w:szCs w:val="22"/>
        </w:rPr>
        <w:t>;</w:t>
      </w:r>
    </w:p>
    <w:p w:rsidR="00BA56AE" w:rsidRDefault="00B571D0">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Manter as portas dos elevadores dos andares</w:t>
      </w:r>
      <w:r w:rsidR="00B137EC" w:rsidRPr="00747B44">
        <w:rPr>
          <w:rFonts w:ascii="Verdana" w:hAnsi="Verdana" w:cs="Arial"/>
          <w:sz w:val="22"/>
          <w:szCs w:val="22"/>
        </w:rPr>
        <w:t xml:space="preserve"> trancadas, de forma a impedir sua abertura e a entrada de usuários</w:t>
      </w:r>
      <w:r w:rsidR="00312C76" w:rsidRPr="00747B44">
        <w:rPr>
          <w:rFonts w:ascii="Verdana" w:hAnsi="Verdana" w:cs="Arial"/>
          <w:sz w:val="22"/>
          <w:szCs w:val="22"/>
        </w:rPr>
        <w:t xml:space="preserve"> em qualquer andar</w:t>
      </w:r>
      <w:r w:rsidR="00B137EC" w:rsidRPr="00747B44">
        <w:rPr>
          <w:rFonts w:ascii="Verdana" w:hAnsi="Verdana" w:cs="Arial"/>
          <w:sz w:val="22"/>
          <w:szCs w:val="22"/>
        </w:rPr>
        <w:t>;</w:t>
      </w:r>
    </w:p>
    <w:p w:rsidR="00BA56AE" w:rsidRDefault="00CA3121">
      <w:pPr>
        <w:widowControl w:val="0"/>
        <w:numPr>
          <w:ilvl w:val="3"/>
          <w:numId w:val="1"/>
        </w:numPr>
        <w:tabs>
          <w:tab w:val="left" w:pos="3828"/>
        </w:tabs>
        <w:spacing w:before="120" w:after="120"/>
        <w:ind w:left="2410" w:firstLine="0"/>
        <w:jc w:val="both"/>
        <w:rPr>
          <w:rFonts w:ascii="Verdana" w:hAnsi="Verdana" w:cs="Arial"/>
          <w:sz w:val="22"/>
          <w:szCs w:val="22"/>
        </w:rPr>
      </w:pPr>
      <w:r w:rsidRPr="00747B44">
        <w:rPr>
          <w:rFonts w:ascii="Verdana" w:hAnsi="Verdana" w:cs="Arial"/>
          <w:sz w:val="22"/>
          <w:szCs w:val="22"/>
        </w:rPr>
        <w:t>Manter os avisos, cavaletes e travamentos durante todo o período de execução dos serviços de manutenção preventiva e/ou corretiva dos elevadores</w:t>
      </w:r>
      <w:r w:rsidR="00372553" w:rsidRPr="00747B44">
        <w:rPr>
          <w:rFonts w:ascii="Verdana" w:hAnsi="Verdana" w:cs="Arial"/>
          <w:sz w:val="22"/>
          <w:szCs w:val="22"/>
        </w:rPr>
        <w:t>, liberando-os somente após a realização dos devidos testes pelo mecânico responsável.</w:t>
      </w:r>
    </w:p>
    <w:p w:rsidR="00BA56AE" w:rsidRDefault="00001A77">
      <w:pPr>
        <w:widowControl w:val="0"/>
        <w:numPr>
          <w:ilvl w:val="2"/>
          <w:numId w:val="1"/>
        </w:numPr>
        <w:tabs>
          <w:tab w:val="left" w:pos="2127"/>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Enviar a Subsecretaria de Infraestrutura e Administração Predial do </w:t>
      </w:r>
      <w:r w:rsidR="00342C83" w:rsidRPr="00747B44">
        <w:rPr>
          <w:rFonts w:ascii="Verdana" w:hAnsi="Verdana" w:cs="Arial"/>
          <w:sz w:val="22"/>
          <w:szCs w:val="22"/>
        </w:rPr>
        <w:t>CONTRATANTE</w:t>
      </w:r>
      <w:r w:rsidRPr="00747B44">
        <w:rPr>
          <w:rFonts w:ascii="Verdana" w:hAnsi="Verdana" w:cs="Arial"/>
          <w:sz w:val="22"/>
          <w:szCs w:val="22"/>
        </w:rPr>
        <w:t>, a partir do primeiro dia útil de cada mês subsequente ao mês em que os serviços foram prestados, a Nota Fiscal correspondente aos serviços prestados no mês anterior,</w:t>
      </w:r>
      <w:r w:rsidR="004130B9" w:rsidRPr="00747B44">
        <w:rPr>
          <w:rFonts w:ascii="Verdana" w:hAnsi="Verdana" w:cs="Arial"/>
          <w:sz w:val="22"/>
          <w:szCs w:val="22"/>
        </w:rPr>
        <w:t xml:space="preserve"> juntamente com </w:t>
      </w:r>
      <w:r w:rsidRPr="00747B44">
        <w:rPr>
          <w:rFonts w:ascii="Verdana" w:hAnsi="Verdana" w:cs="Arial"/>
          <w:sz w:val="22"/>
          <w:szCs w:val="22"/>
        </w:rPr>
        <w:t>o relatório dos serviços corretivos e preventivos realizados;</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Apresentar, ao </w:t>
      </w:r>
      <w:r w:rsidR="00342C83" w:rsidRPr="00747B44">
        <w:rPr>
          <w:rFonts w:ascii="Verdana" w:hAnsi="Verdana" w:cs="Arial"/>
          <w:sz w:val="22"/>
          <w:szCs w:val="22"/>
        </w:rPr>
        <w:t>CONTRATANTE</w:t>
      </w:r>
      <w:r w:rsidRPr="00747B44">
        <w:rPr>
          <w:rFonts w:ascii="Verdana" w:hAnsi="Verdana" w:cs="Arial"/>
          <w:sz w:val="22"/>
          <w:szCs w:val="22"/>
        </w:rPr>
        <w:t>, o plano de manutenção a ser seguido, n</w:t>
      </w:r>
      <w:r w:rsidR="004130B9" w:rsidRPr="00747B44">
        <w:rPr>
          <w:rFonts w:ascii="Verdana" w:hAnsi="Verdana" w:cs="Arial"/>
          <w:sz w:val="22"/>
          <w:szCs w:val="22"/>
        </w:rPr>
        <w:t>o</w:t>
      </w:r>
      <w:r w:rsidRPr="00747B44">
        <w:rPr>
          <w:rFonts w:ascii="Verdana" w:hAnsi="Verdana" w:cs="Arial"/>
          <w:sz w:val="22"/>
          <w:szCs w:val="22"/>
        </w:rPr>
        <w:t xml:space="preserve"> prazo máximo de 15 dias</w:t>
      </w:r>
      <w:r w:rsidR="004130B9" w:rsidRPr="00747B44">
        <w:rPr>
          <w:rFonts w:ascii="Verdana" w:hAnsi="Verdana" w:cs="Arial"/>
          <w:sz w:val="22"/>
          <w:szCs w:val="22"/>
        </w:rPr>
        <w:t xml:space="preserve"> corridos, contados a partir da </w:t>
      </w:r>
      <w:r w:rsidRPr="00747B44">
        <w:rPr>
          <w:rFonts w:ascii="Verdana" w:hAnsi="Verdana" w:cs="Arial"/>
          <w:sz w:val="22"/>
          <w:szCs w:val="22"/>
        </w:rPr>
        <w:t xml:space="preserve">data de assinatura do contrato e, depois de analisado e aprovado pela SIAP, poderá ser ampliado com a adição dos itens que o </w:t>
      </w:r>
      <w:r w:rsidR="00342C83" w:rsidRPr="00747B44">
        <w:rPr>
          <w:rFonts w:ascii="Verdana" w:hAnsi="Verdana" w:cs="Arial"/>
          <w:sz w:val="22"/>
          <w:szCs w:val="22"/>
        </w:rPr>
        <w:t>CONTRATANTE</w:t>
      </w:r>
      <w:r w:rsidRPr="00747B44">
        <w:rPr>
          <w:rFonts w:ascii="Verdana" w:hAnsi="Verdana" w:cs="Arial"/>
          <w:sz w:val="22"/>
          <w:szCs w:val="22"/>
        </w:rPr>
        <w:t xml:space="preserve"> entender relevantes. No plano de manutenção, apresentado pela </w:t>
      </w:r>
      <w:r w:rsidR="00570EEC" w:rsidRPr="00747B44">
        <w:rPr>
          <w:rFonts w:ascii="Verdana" w:hAnsi="Verdana" w:cs="Arial"/>
          <w:sz w:val="22"/>
          <w:szCs w:val="22"/>
        </w:rPr>
        <w:t>CONTRATADA</w:t>
      </w:r>
      <w:r w:rsidRPr="00747B44">
        <w:rPr>
          <w:rFonts w:ascii="Verdana" w:hAnsi="Verdana" w:cs="Arial"/>
          <w:sz w:val="22"/>
          <w:szCs w:val="22"/>
        </w:rPr>
        <w:t xml:space="preserve">, deverão estar relacionados todos os componentes dos elevadores contendo suas especificações, tipo de manutenção para cada componente, funções desses componentes, periodicidade das manutenções e suas finalidades dentro do sistema de elevadores, indicando as suas localizações. A </w:t>
      </w:r>
      <w:r w:rsidR="00570EEC" w:rsidRPr="00747B44">
        <w:rPr>
          <w:rFonts w:ascii="Verdana" w:hAnsi="Verdana" w:cs="Arial"/>
          <w:sz w:val="22"/>
          <w:szCs w:val="22"/>
        </w:rPr>
        <w:t>CONTRATADA</w:t>
      </w:r>
      <w:r w:rsidRPr="00747B44">
        <w:rPr>
          <w:rFonts w:ascii="Verdana" w:hAnsi="Verdana" w:cs="Arial"/>
          <w:sz w:val="22"/>
          <w:szCs w:val="22"/>
        </w:rPr>
        <w:t xml:space="preserve"> fornecerá um manual sobre o uso correto dos elevadores no prazo máximo de um mês a partir da assinatura d</w:t>
      </w:r>
      <w:r w:rsidR="002128FE" w:rsidRPr="00747B44">
        <w:rPr>
          <w:rFonts w:ascii="Verdana" w:hAnsi="Verdana" w:cs="Arial"/>
          <w:sz w:val="22"/>
          <w:szCs w:val="22"/>
        </w:rPr>
        <w:t xml:space="preserve">o instrumento </w:t>
      </w:r>
      <w:r w:rsidRPr="00747B44">
        <w:rPr>
          <w:rFonts w:ascii="Verdana" w:hAnsi="Verdana" w:cs="Arial"/>
          <w:sz w:val="22"/>
          <w:szCs w:val="22"/>
        </w:rPr>
        <w:t>contrat</w:t>
      </w:r>
      <w:r w:rsidR="002128FE" w:rsidRPr="00747B44">
        <w:rPr>
          <w:rFonts w:ascii="Verdana" w:hAnsi="Verdana" w:cs="Arial"/>
          <w:sz w:val="22"/>
          <w:szCs w:val="22"/>
        </w:rPr>
        <w:t>ual</w:t>
      </w:r>
      <w:r w:rsidRPr="00747B44">
        <w:rPr>
          <w:rFonts w:ascii="Verdana" w:hAnsi="Verdana" w:cs="Arial"/>
          <w:sz w:val="22"/>
          <w:szCs w:val="22"/>
        </w:rPr>
        <w:t xml:space="preserve">. </w:t>
      </w:r>
      <w:r w:rsidR="002128FE" w:rsidRPr="00747B44">
        <w:rPr>
          <w:rFonts w:ascii="Verdana" w:hAnsi="Verdana" w:cs="Arial"/>
          <w:sz w:val="22"/>
          <w:szCs w:val="22"/>
        </w:rPr>
        <w:t>A FISCALIZAÇÃO</w:t>
      </w:r>
      <w:r w:rsidRPr="00747B44">
        <w:rPr>
          <w:rFonts w:ascii="Verdana" w:hAnsi="Verdana" w:cs="Arial"/>
          <w:sz w:val="22"/>
          <w:szCs w:val="22"/>
        </w:rPr>
        <w:t xml:space="preserve"> </w:t>
      </w:r>
      <w:r w:rsidR="002128FE" w:rsidRPr="00747B44">
        <w:rPr>
          <w:rFonts w:ascii="Verdana" w:hAnsi="Verdana" w:cs="Arial"/>
          <w:sz w:val="22"/>
          <w:szCs w:val="22"/>
        </w:rPr>
        <w:t>i</w:t>
      </w:r>
      <w:r w:rsidRPr="00747B44">
        <w:rPr>
          <w:rFonts w:ascii="Verdana" w:hAnsi="Verdana" w:cs="Arial"/>
          <w:sz w:val="22"/>
          <w:szCs w:val="22"/>
        </w:rPr>
        <w:t xml:space="preserve">ncluirá, a qualquer tempo, no plano de manutenção, tantos itens de manutenção quantos forem necessários, visando à segurança e à perfeita manutenção dos elevadores </w:t>
      </w:r>
      <w:r w:rsidR="002128FE" w:rsidRPr="00747B44">
        <w:rPr>
          <w:rFonts w:ascii="Verdana" w:hAnsi="Verdana" w:cs="Arial"/>
          <w:sz w:val="22"/>
          <w:szCs w:val="22"/>
        </w:rPr>
        <w:t>objeto desta contratação;</w:t>
      </w:r>
    </w:p>
    <w:p w:rsidR="00BA56AE" w:rsidRDefault="00B471AF">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 A</w:t>
      </w:r>
      <w:r w:rsidR="002128FE" w:rsidRPr="00747B44">
        <w:rPr>
          <w:rFonts w:ascii="Verdana" w:hAnsi="Verdana" w:cs="Arial"/>
          <w:sz w:val="22"/>
          <w:szCs w:val="22"/>
        </w:rPr>
        <w:t>t</w:t>
      </w:r>
      <w:r w:rsidRPr="00747B44">
        <w:rPr>
          <w:rFonts w:ascii="Verdana" w:hAnsi="Verdana" w:cs="Arial"/>
          <w:sz w:val="22"/>
          <w:szCs w:val="22"/>
        </w:rPr>
        <w:t>ender, no intervalo máximo de 30 (trinta) minutos, às chamadas para liberação de passageiros presos (resgates) ou acidentes, e no intervalo máximo de 1h30</w:t>
      </w:r>
      <w:r w:rsidR="002128FE" w:rsidRPr="00747B44">
        <w:rPr>
          <w:rFonts w:ascii="Verdana" w:hAnsi="Verdana" w:cs="Arial"/>
          <w:sz w:val="22"/>
          <w:szCs w:val="22"/>
        </w:rPr>
        <w:t xml:space="preserve"> (uma hora e trinta) minutos </w:t>
      </w:r>
      <w:r w:rsidRPr="00747B44">
        <w:rPr>
          <w:rFonts w:ascii="Verdana" w:hAnsi="Verdana" w:cs="Arial"/>
          <w:sz w:val="22"/>
          <w:szCs w:val="22"/>
        </w:rPr>
        <w:t xml:space="preserve">para atender chamados para sanar outras irregularidades. O não atendimento a qualquer chamada, mesmo em caso de greve do pessoal da </w:t>
      </w:r>
      <w:r w:rsidR="00570EEC" w:rsidRPr="00747B44">
        <w:rPr>
          <w:rFonts w:ascii="Verdana" w:hAnsi="Verdana" w:cs="Arial"/>
          <w:sz w:val="22"/>
          <w:szCs w:val="22"/>
        </w:rPr>
        <w:t>CONTRATADA</w:t>
      </w:r>
      <w:r w:rsidRPr="00747B44">
        <w:rPr>
          <w:rFonts w:ascii="Verdana" w:hAnsi="Verdana" w:cs="Arial"/>
          <w:sz w:val="22"/>
          <w:szCs w:val="22"/>
        </w:rPr>
        <w:t>, poderá ocasionar</w:t>
      </w:r>
      <w:r w:rsidR="00C63804" w:rsidRPr="00747B44">
        <w:rPr>
          <w:rFonts w:ascii="Verdana" w:hAnsi="Verdana" w:cs="Arial"/>
          <w:sz w:val="22"/>
          <w:szCs w:val="22"/>
        </w:rPr>
        <w:t xml:space="preserve"> a aplicação das penalidades contratuais</w:t>
      </w:r>
      <w:r w:rsidRPr="00747B44">
        <w:rPr>
          <w:rFonts w:ascii="Verdana" w:hAnsi="Verdana" w:cs="Arial"/>
          <w:sz w:val="22"/>
          <w:szCs w:val="22"/>
        </w:rPr>
        <w:t>;</w:t>
      </w:r>
    </w:p>
    <w:p w:rsidR="00BA56AE" w:rsidRDefault="00C6380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M</w:t>
      </w:r>
      <w:r w:rsidR="00001A77" w:rsidRPr="00747B44">
        <w:rPr>
          <w:rFonts w:ascii="Verdana" w:hAnsi="Verdana" w:cs="Arial"/>
          <w:sz w:val="22"/>
          <w:szCs w:val="22"/>
        </w:rPr>
        <w:t>anter no seu estabelecimento mais próximo um estoque regular de peças de uso mais frequente para reposição, obrigando-se a encomendar ao fabricante, imediatamente após ter ciência da necessidade, aquelas de uso menos frequente, para fornecimento;</w:t>
      </w:r>
    </w:p>
    <w:p w:rsidR="00BA56AE" w:rsidRDefault="00CB397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E</w:t>
      </w:r>
      <w:r w:rsidR="00001A77" w:rsidRPr="00747B44">
        <w:rPr>
          <w:rFonts w:ascii="Verdana" w:hAnsi="Verdana" w:cs="Arial"/>
          <w:sz w:val="22"/>
          <w:szCs w:val="22"/>
        </w:rPr>
        <w:t xml:space="preserve">xecutar testes de segurança, no 11º mês de cada ano, a partir da data de contratação dos serviços de manutenção, conforme a legislação vigente (NBR NM 207 – da ABNT) e as normas dos fabricantes dos equipamentos com acompanhamento de um representante da FISCALIZAÇÃO do </w:t>
      </w:r>
      <w:r w:rsidR="00342C83" w:rsidRPr="00747B44">
        <w:rPr>
          <w:rFonts w:ascii="Verdana" w:hAnsi="Verdana" w:cs="Arial"/>
          <w:sz w:val="22"/>
          <w:szCs w:val="22"/>
        </w:rPr>
        <w:t>CONTRATANTE</w:t>
      </w:r>
      <w:r w:rsidR="00001A77" w:rsidRPr="00747B44">
        <w:rPr>
          <w:rFonts w:ascii="Verdana" w:hAnsi="Verdana" w:cs="Arial"/>
          <w:sz w:val="22"/>
          <w:szCs w:val="22"/>
        </w:rPr>
        <w:t xml:space="preserve">, sem ônus para o </w:t>
      </w:r>
      <w:r w:rsidR="00342C83" w:rsidRPr="00747B44">
        <w:rPr>
          <w:rFonts w:ascii="Verdana" w:hAnsi="Verdana" w:cs="Arial"/>
          <w:sz w:val="22"/>
          <w:szCs w:val="22"/>
        </w:rPr>
        <w:t>CONTRATANTE</w:t>
      </w:r>
      <w:r w:rsidR="00001A77" w:rsidRPr="00747B44">
        <w:rPr>
          <w:rFonts w:ascii="Verdana" w:hAnsi="Verdana" w:cs="Arial"/>
          <w:sz w:val="22"/>
          <w:szCs w:val="22"/>
        </w:rPr>
        <w:t>;</w:t>
      </w:r>
    </w:p>
    <w:p w:rsidR="00BA56AE" w:rsidRDefault="00CB397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I</w:t>
      </w:r>
      <w:r w:rsidR="00001A77" w:rsidRPr="00747B44">
        <w:rPr>
          <w:rFonts w:ascii="Verdana" w:hAnsi="Verdana" w:cs="Arial"/>
          <w:sz w:val="22"/>
          <w:szCs w:val="22"/>
        </w:rPr>
        <w:t xml:space="preserve">nformar, antecipadamente, por escrito, à FISCALIZAÇÃO do </w:t>
      </w:r>
      <w:r w:rsidR="00342C83" w:rsidRPr="00747B44">
        <w:rPr>
          <w:rFonts w:ascii="Verdana" w:hAnsi="Verdana" w:cs="Arial"/>
          <w:sz w:val="22"/>
          <w:szCs w:val="22"/>
        </w:rPr>
        <w:t>CONTRATANTE</w:t>
      </w:r>
      <w:r w:rsidRPr="00747B44">
        <w:rPr>
          <w:rFonts w:ascii="Verdana" w:hAnsi="Verdana" w:cs="Arial"/>
          <w:sz w:val="22"/>
          <w:szCs w:val="22"/>
        </w:rPr>
        <w:t>,</w:t>
      </w:r>
      <w:r w:rsidR="00001A77" w:rsidRPr="00747B44">
        <w:rPr>
          <w:rFonts w:ascii="Verdana" w:hAnsi="Verdana" w:cs="Arial"/>
          <w:sz w:val="22"/>
          <w:szCs w:val="22"/>
        </w:rPr>
        <w:t xml:space="preserve"> todos os testes de segurança que serão realizados nos elevadores e as datas de suas realizações;</w:t>
      </w:r>
    </w:p>
    <w:p w:rsidR="00BA56AE" w:rsidRDefault="00CB397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R</w:t>
      </w:r>
      <w:r w:rsidR="00001A77" w:rsidRPr="00747B44">
        <w:rPr>
          <w:rFonts w:ascii="Verdana" w:hAnsi="Verdana" w:cs="Arial"/>
          <w:sz w:val="22"/>
          <w:szCs w:val="22"/>
        </w:rPr>
        <w:t>efazer</w:t>
      </w:r>
      <w:r w:rsidR="00EF3B25" w:rsidRPr="00747B44">
        <w:rPr>
          <w:rFonts w:ascii="Verdana" w:hAnsi="Verdana" w:cs="Arial"/>
          <w:sz w:val="22"/>
          <w:szCs w:val="22"/>
        </w:rPr>
        <w:t>,</w:t>
      </w:r>
      <w:r w:rsidR="00001A77" w:rsidRPr="00747B44">
        <w:rPr>
          <w:rFonts w:ascii="Verdana" w:hAnsi="Verdana" w:cs="Arial"/>
          <w:sz w:val="22"/>
          <w:szCs w:val="22"/>
        </w:rPr>
        <w:t xml:space="preserve"> às suas </w:t>
      </w:r>
      <w:r w:rsidRPr="00747B44">
        <w:rPr>
          <w:rFonts w:ascii="Verdana" w:hAnsi="Verdana" w:cs="Arial"/>
          <w:sz w:val="22"/>
          <w:szCs w:val="22"/>
        </w:rPr>
        <w:t>expensas</w:t>
      </w:r>
      <w:r w:rsidR="00001A77" w:rsidRPr="00747B44">
        <w:rPr>
          <w:rFonts w:ascii="Verdana" w:hAnsi="Verdana" w:cs="Arial"/>
          <w:sz w:val="22"/>
          <w:szCs w:val="22"/>
        </w:rPr>
        <w:t xml:space="preserve">, em prazo a ser acordado com o </w:t>
      </w:r>
      <w:r w:rsidR="00342C83" w:rsidRPr="00747B44">
        <w:rPr>
          <w:rFonts w:ascii="Verdana" w:hAnsi="Verdana" w:cs="Arial"/>
          <w:sz w:val="22"/>
          <w:szCs w:val="22"/>
        </w:rPr>
        <w:t>CONTRATANTE</w:t>
      </w:r>
      <w:r w:rsidR="00001A77" w:rsidRPr="00747B44">
        <w:rPr>
          <w:rFonts w:ascii="Verdana" w:hAnsi="Verdana" w:cs="Arial"/>
          <w:sz w:val="22"/>
          <w:szCs w:val="22"/>
        </w:rPr>
        <w:t xml:space="preserve">, todos os serviços que apresentarem defeitos, erros, omissão ou quaisquer outras irregularidades constatadas pela FISCALIZAÇÃO, inclusive com reposição de peças não cobertas pelo </w:t>
      </w:r>
      <w:r w:rsidR="00EF3B25" w:rsidRPr="00747B44">
        <w:rPr>
          <w:rFonts w:ascii="Verdana" w:hAnsi="Verdana" w:cs="Arial"/>
          <w:sz w:val="22"/>
          <w:szCs w:val="22"/>
        </w:rPr>
        <w:t xml:space="preserve">contrato, que por ventura vem a ser </w:t>
      </w:r>
      <w:r w:rsidR="00001A77" w:rsidRPr="00747B44">
        <w:rPr>
          <w:rFonts w:ascii="Verdana" w:hAnsi="Verdana" w:cs="Arial"/>
          <w:sz w:val="22"/>
          <w:szCs w:val="22"/>
        </w:rPr>
        <w:t>danificadas durante a</w:t>
      </w:r>
      <w:r w:rsidR="00EF3B25" w:rsidRPr="00747B44">
        <w:rPr>
          <w:rFonts w:ascii="Verdana" w:hAnsi="Verdana" w:cs="Arial"/>
          <w:sz w:val="22"/>
          <w:szCs w:val="22"/>
        </w:rPr>
        <w:t xml:space="preserve"> execução dos serviços de</w:t>
      </w:r>
      <w:r w:rsidR="00001A77" w:rsidRPr="00747B44">
        <w:rPr>
          <w:rFonts w:ascii="Verdana" w:hAnsi="Verdana" w:cs="Arial"/>
          <w:sz w:val="22"/>
          <w:szCs w:val="22"/>
        </w:rPr>
        <w:t xml:space="preserve"> manutenção;</w:t>
      </w:r>
    </w:p>
    <w:p w:rsidR="00BA56AE" w:rsidRDefault="007B50D6">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Realizar a pintura, n</w:t>
      </w:r>
      <w:r w:rsidR="00001A77" w:rsidRPr="00747B44">
        <w:rPr>
          <w:rFonts w:ascii="Verdana" w:hAnsi="Verdana" w:cs="Arial"/>
          <w:sz w:val="22"/>
          <w:szCs w:val="22"/>
        </w:rPr>
        <w:t xml:space="preserve">o 01 (primeiro) mês de cada ano, a partir da data da assinatura do instrumento </w:t>
      </w:r>
      <w:r w:rsidRPr="00747B44">
        <w:rPr>
          <w:rFonts w:ascii="Verdana" w:hAnsi="Verdana" w:cs="Arial"/>
          <w:sz w:val="22"/>
          <w:szCs w:val="22"/>
        </w:rPr>
        <w:t>contratual,</w:t>
      </w:r>
      <w:r w:rsidR="00001A77" w:rsidRPr="00747B44">
        <w:rPr>
          <w:rFonts w:ascii="Verdana" w:hAnsi="Verdana" w:cs="Arial"/>
          <w:sz w:val="22"/>
          <w:szCs w:val="22"/>
        </w:rPr>
        <w:t xml:space="preserve"> </w:t>
      </w:r>
      <w:r w:rsidRPr="00747B44">
        <w:rPr>
          <w:rFonts w:ascii="Verdana" w:hAnsi="Verdana" w:cs="Arial"/>
          <w:sz w:val="22"/>
          <w:szCs w:val="22"/>
        </w:rPr>
        <w:t xml:space="preserve">de </w:t>
      </w:r>
      <w:r w:rsidR="00001A77" w:rsidRPr="00747B44">
        <w:rPr>
          <w:rFonts w:ascii="Verdana" w:hAnsi="Verdana" w:cs="Arial"/>
          <w:sz w:val="22"/>
          <w:szCs w:val="22"/>
        </w:rPr>
        <w:t xml:space="preserve">todos os equipamentos que fazem parte do sistema de elevadores, pisos, corrimãos, quadros de distribuições elétricas, etc., segundo as normas de segurança, utilizando </w:t>
      </w:r>
      <w:r w:rsidR="00001A77" w:rsidRPr="00747B44">
        <w:rPr>
          <w:rFonts w:ascii="Verdana" w:hAnsi="Verdana" w:cs="Arial"/>
          <w:i/>
          <w:sz w:val="22"/>
          <w:szCs w:val="22"/>
        </w:rPr>
        <w:t>primers</w:t>
      </w:r>
      <w:r w:rsidR="00001A77" w:rsidRPr="00747B44">
        <w:rPr>
          <w:rFonts w:ascii="Verdana" w:hAnsi="Verdana" w:cs="Arial"/>
          <w:sz w:val="22"/>
          <w:szCs w:val="22"/>
        </w:rPr>
        <w:t xml:space="preserve"> e bases protetoras contra corrosão, bem como esmaltes altamente resistentes às intempéries;</w:t>
      </w:r>
    </w:p>
    <w:p w:rsidR="00BA56AE" w:rsidRDefault="00877743">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Fornecer </w:t>
      </w:r>
      <w:r w:rsidR="00001A77" w:rsidRPr="00747B44">
        <w:rPr>
          <w:rFonts w:ascii="Verdana" w:hAnsi="Verdana" w:cs="Arial"/>
          <w:sz w:val="22"/>
          <w:szCs w:val="22"/>
        </w:rPr>
        <w:t>os materiais básicos</w:t>
      </w:r>
      <w:r w:rsidRPr="00747B44">
        <w:rPr>
          <w:rFonts w:ascii="Verdana" w:hAnsi="Verdana" w:cs="Arial"/>
          <w:sz w:val="22"/>
          <w:szCs w:val="22"/>
        </w:rPr>
        <w:t xml:space="preserve"> necessários à realização d</w:t>
      </w:r>
      <w:r w:rsidR="00001A77" w:rsidRPr="00747B44">
        <w:rPr>
          <w:rFonts w:ascii="Verdana" w:hAnsi="Verdana" w:cs="Arial"/>
          <w:sz w:val="22"/>
          <w:szCs w:val="22"/>
        </w:rPr>
        <w:t>as manutenções, tais como: lubrificantes, produtos de limpeza, produtos químicos, estopas, lixas, tintas, etc., devendo todos os produtos serem inodores;</w:t>
      </w:r>
    </w:p>
    <w:p w:rsidR="00BA56AE" w:rsidRDefault="00877743">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w:t>
      </w:r>
      <w:r w:rsidR="00001A77" w:rsidRPr="00747B44">
        <w:rPr>
          <w:rFonts w:ascii="Verdana" w:hAnsi="Verdana" w:cs="Arial"/>
          <w:sz w:val="22"/>
          <w:szCs w:val="22"/>
        </w:rPr>
        <w:t xml:space="preserve">omparecer, sempre que convocada, às reuniões solicitadas pelo </w:t>
      </w:r>
      <w:r w:rsidR="00342C83" w:rsidRPr="00747B44">
        <w:rPr>
          <w:rFonts w:ascii="Verdana" w:hAnsi="Verdana" w:cs="Arial"/>
          <w:sz w:val="22"/>
          <w:szCs w:val="22"/>
        </w:rPr>
        <w:t>CONTRATANTE</w:t>
      </w:r>
      <w:r w:rsidR="00001A77" w:rsidRPr="00747B44">
        <w:rPr>
          <w:rFonts w:ascii="Verdana" w:hAnsi="Verdana" w:cs="Arial"/>
          <w:sz w:val="22"/>
          <w:szCs w:val="22"/>
        </w:rPr>
        <w:t>, assumindo todo ônus do não comparecimento às reuniões;</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Observar a integralidade das disposições legais pertinentes à Segurança e Medicina do Trabalho, bem como toda legislação correlata em vigor ou que vier a ser criada, inclusive medidas ou ordens de serviço emitidas pelo </w:t>
      </w:r>
      <w:r w:rsidR="00342C83" w:rsidRPr="00747B44">
        <w:rPr>
          <w:rFonts w:ascii="Verdana" w:hAnsi="Verdana" w:cs="Arial"/>
          <w:sz w:val="22"/>
          <w:szCs w:val="22"/>
        </w:rPr>
        <w:t>CONTRATANTE</w:t>
      </w:r>
      <w:r w:rsidRPr="00747B44">
        <w:rPr>
          <w:rFonts w:ascii="Verdana" w:hAnsi="Verdana" w:cs="Arial"/>
          <w:sz w:val="22"/>
          <w:szCs w:val="22"/>
        </w:rPr>
        <w:t xml:space="preserve"> relativas a matéria;</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 </w:t>
      </w:r>
      <w:r w:rsidR="00570EEC" w:rsidRPr="00747B44">
        <w:rPr>
          <w:rFonts w:ascii="Verdana" w:hAnsi="Verdana" w:cs="Arial"/>
          <w:sz w:val="22"/>
          <w:szCs w:val="22"/>
        </w:rPr>
        <w:t>CONTRATADA</w:t>
      </w:r>
      <w:r w:rsidRPr="00747B44">
        <w:rPr>
          <w:rFonts w:ascii="Verdana" w:hAnsi="Verdana" w:cs="Arial"/>
          <w:sz w:val="22"/>
          <w:szCs w:val="22"/>
        </w:rPr>
        <w:t xml:space="preserve"> não deverá alterar, modificar ou substituir nenhum circuito elétrico constante do projeto original nos sistemas de elevadores sem a prévia autorização, por escrito, da FISCALIZAÇÃO do </w:t>
      </w:r>
      <w:r w:rsidR="00342C83" w:rsidRPr="00747B44">
        <w:rPr>
          <w:rFonts w:ascii="Verdana" w:hAnsi="Verdana" w:cs="Arial"/>
          <w:sz w:val="22"/>
          <w:szCs w:val="22"/>
        </w:rPr>
        <w:t>CONTRATANTE</w:t>
      </w:r>
      <w:r w:rsidRPr="00747B44">
        <w:rPr>
          <w:rFonts w:ascii="Verdana" w:hAnsi="Verdana" w:cs="Arial"/>
          <w:sz w:val="22"/>
          <w:szCs w:val="22"/>
        </w:rPr>
        <w:t>;</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Para segurança dos usuários dos elevadores, a liberação de passageiros presos na cabine, só poderá ser feita pela firma </w:t>
      </w:r>
      <w:r w:rsidR="00570EEC" w:rsidRPr="00747B44">
        <w:rPr>
          <w:rFonts w:ascii="Verdana" w:hAnsi="Verdana" w:cs="Arial"/>
          <w:sz w:val="22"/>
          <w:szCs w:val="22"/>
        </w:rPr>
        <w:t>CONTRATADA</w:t>
      </w:r>
      <w:r w:rsidRPr="00747B44">
        <w:rPr>
          <w:rFonts w:ascii="Verdana" w:hAnsi="Verdana" w:cs="Arial"/>
          <w:sz w:val="22"/>
          <w:szCs w:val="22"/>
        </w:rPr>
        <w:t>, ou em caráter de emergência, pelo Corpo de Bombeiros (ou órgão da Defesa Civil que o substitui);</w:t>
      </w:r>
    </w:p>
    <w:p w:rsidR="00BA56AE" w:rsidRDefault="007307E9">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Responsabilizar-se </w:t>
      </w:r>
      <w:r w:rsidR="00001A77" w:rsidRPr="00747B44">
        <w:rPr>
          <w:rFonts w:ascii="Verdana" w:hAnsi="Verdana" w:cs="Arial"/>
          <w:sz w:val="22"/>
          <w:szCs w:val="22"/>
        </w:rPr>
        <w:t>por eventuais acidente</w:t>
      </w:r>
      <w:r w:rsidR="001B0D9C" w:rsidRPr="00747B44">
        <w:rPr>
          <w:rFonts w:ascii="Verdana" w:hAnsi="Verdana" w:cs="Arial"/>
          <w:sz w:val="22"/>
          <w:szCs w:val="22"/>
        </w:rPr>
        <w:t>s</w:t>
      </w:r>
      <w:r w:rsidR="00001A77" w:rsidRPr="00747B44">
        <w:rPr>
          <w:rFonts w:ascii="Verdana" w:hAnsi="Verdana" w:cs="Arial"/>
          <w:sz w:val="22"/>
          <w:szCs w:val="22"/>
        </w:rPr>
        <w:t xml:space="preserve"> que possa</w:t>
      </w:r>
      <w:r w:rsidR="001B0D9C" w:rsidRPr="00747B44">
        <w:rPr>
          <w:rFonts w:ascii="Verdana" w:hAnsi="Verdana" w:cs="Arial"/>
          <w:sz w:val="22"/>
          <w:szCs w:val="22"/>
        </w:rPr>
        <w:t>m</w:t>
      </w:r>
      <w:r w:rsidR="00001A77" w:rsidRPr="00747B44">
        <w:rPr>
          <w:rFonts w:ascii="Verdana" w:hAnsi="Verdana" w:cs="Arial"/>
          <w:sz w:val="22"/>
          <w:szCs w:val="22"/>
        </w:rPr>
        <w:t xml:space="preserve"> ocorrer nos elevadores, que decorram da incorreta e/ou a falta de prestação de serviços de manutenções preventivas, devidamente comprovada</w:t>
      </w:r>
      <w:r w:rsidR="001B0D9C" w:rsidRPr="00747B44">
        <w:rPr>
          <w:rFonts w:ascii="Verdana" w:hAnsi="Verdana" w:cs="Arial"/>
          <w:sz w:val="22"/>
          <w:szCs w:val="22"/>
        </w:rPr>
        <w:t>,</w:t>
      </w:r>
      <w:r w:rsidR="00001A77" w:rsidRPr="00747B44">
        <w:rPr>
          <w:rFonts w:ascii="Verdana" w:hAnsi="Verdana" w:cs="Arial"/>
          <w:sz w:val="22"/>
          <w:szCs w:val="22"/>
        </w:rPr>
        <w:t xml:space="preserve"> qualquer que seja o dia e horário da ocorrência;</w:t>
      </w:r>
    </w:p>
    <w:p w:rsidR="00BA56AE" w:rsidRDefault="002F0CC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Responsabilizar-se pelo </w:t>
      </w:r>
      <w:r w:rsidR="00001A77" w:rsidRPr="00747B44">
        <w:rPr>
          <w:rFonts w:ascii="Verdana" w:hAnsi="Verdana" w:cs="Arial"/>
          <w:sz w:val="22"/>
          <w:szCs w:val="22"/>
        </w:rPr>
        <w:t>transporte de quaisquer equipamentos em caso de necessidade de reparos em oficinas externas, como também pela limpeza de toda a área após a conclusão dos trabalhos de manutenção, inclusive</w:t>
      </w:r>
      <w:r w:rsidRPr="00747B44">
        <w:rPr>
          <w:rFonts w:ascii="Verdana" w:hAnsi="Verdana" w:cs="Arial"/>
          <w:sz w:val="22"/>
          <w:szCs w:val="22"/>
        </w:rPr>
        <w:t xml:space="preserve"> a remoção </w:t>
      </w:r>
      <w:r w:rsidR="00001A77" w:rsidRPr="00747B44">
        <w:rPr>
          <w:rFonts w:ascii="Verdana" w:hAnsi="Verdana" w:cs="Arial"/>
          <w:sz w:val="22"/>
          <w:szCs w:val="22"/>
        </w:rPr>
        <w:t>de toda a sucata</w:t>
      </w:r>
      <w:r w:rsidRPr="00747B44">
        <w:rPr>
          <w:rFonts w:ascii="Verdana" w:hAnsi="Verdana" w:cs="Arial"/>
          <w:sz w:val="22"/>
          <w:szCs w:val="22"/>
        </w:rPr>
        <w:t>, porventura produzida</w:t>
      </w:r>
      <w:r w:rsidR="00001A77" w:rsidRPr="00747B44">
        <w:rPr>
          <w:rFonts w:ascii="Verdana" w:hAnsi="Verdana" w:cs="Arial"/>
          <w:sz w:val="22"/>
          <w:szCs w:val="22"/>
        </w:rPr>
        <w:t>;</w:t>
      </w:r>
      <w:r w:rsidRPr="00747B44">
        <w:rPr>
          <w:rFonts w:ascii="Verdana" w:hAnsi="Verdana" w:cs="Arial"/>
          <w:sz w:val="22"/>
          <w:szCs w:val="22"/>
        </w:rPr>
        <w:t xml:space="preserve"> </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 </w:t>
      </w:r>
      <w:r w:rsidR="00570EEC" w:rsidRPr="00747B44">
        <w:rPr>
          <w:rFonts w:ascii="Verdana" w:hAnsi="Verdana" w:cs="Arial"/>
          <w:sz w:val="22"/>
          <w:szCs w:val="22"/>
        </w:rPr>
        <w:t>CONTRATADA</w:t>
      </w:r>
      <w:r w:rsidRPr="00747B44">
        <w:rPr>
          <w:rFonts w:ascii="Verdana" w:hAnsi="Verdana" w:cs="Arial"/>
          <w:sz w:val="22"/>
          <w:szCs w:val="22"/>
        </w:rPr>
        <w:t xml:space="preserve"> não transferirá, não subcontratará para outra firma, nem no todo nem em parte, o objeto do  contrato de manutenção ao qual este Termo de Referência é parte integrante, sem a devida anuência por escrito do </w:t>
      </w:r>
      <w:r w:rsidR="00342C83" w:rsidRPr="00747B44">
        <w:rPr>
          <w:rFonts w:ascii="Verdana" w:hAnsi="Verdana" w:cs="Arial"/>
          <w:sz w:val="22"/>
          <w:szCs w:val="22"/>
        </w:rPr>
        <w:t>CONTRATANTE</w:t>
      </w:r>
      <w:r w:rsidRPr="00747B44">
        <w:rPr>
          <w:rFonts w:ascii="Verdana" w:hAnsi="Verdana" w:cs="Arial"/>
          <w:sz w:val="22"/>
          <w:szCs w:val="22"/>
        </w:rPr>
        <w:t>;</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Adotar, no que couber, as práticas de sustentabilidade estabelecidas no artigo 6º da Instrução Normativa nº 01/10 - SLTI/MPOG, do Ministério de Planejamento, Orçamento e Gestão;</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Assinar o instrumento contratual no prazo de até 05 (cinco) dias, a contar do recebimento da comunicação formal da Administração convocando para esse fim;</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Cumprir rigorosamente toda a legislação aplicável à execução dos serviços contratados, bem assim aqueles referentes à segurança e à medicina do trabalho, fornecendo produtos apropriados à proteção dos profissionais expostos a equipamentos e/ou materiais específicos que exijam tais cuidados (E.P.I.’s);</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Manter os profissionais usando uniformes em bom estado, bem assim identificados durante o horário de trabalho, mediante uso permanente de crachás, com foto e nome visível;</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Cumprir os indicadores de Níveis de Serviço quanto à pontualidade e à qualidade na execução dos serviços, consoante especificado neste Termo de Referência;</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Responsabilizar-se por todo e qualquer prejuízo que, por dolo ou culpa, seus profissionais causarem a terceiro ou ao </w:t>
      </w:r>
      <w:r w:rsidR="00342C83" w:rsidRPr="00747B44">
        <w:rPr>
          <w:rFonts w:ascii="Verdana" w:hAnsi="Verdana" w:cs="Arial"/>
          <w:sz w:val="22"/>
          <w:szCs w:val="22"/>
        </w:rPr>
        <w:t>CONTRATANTE</w:t>
      </w:r>
      <w:r w:rsidRPr="00747B44">
        <w:rPr>
          <w:rFonts w:ascii="Verdana" w:hAnsi="Verdana" w:cs="Arial"/>
          <w:sz w:val="22"/>
          <w:szCs w:val="22"/>
        </w:rPr>
        <w:t>, devendo ser descontado o valor correspondente no primeiro pagamento subsequente à ocorrência, respeitada a ampla defesa;</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Assumir todas as responsabilidades na ocorrência de acidentes de trabalho, quando forem vítimas os seus empregados ou por eles causados a terceiros no desempenho de suas atividades e nos horários da prestação dos serviços, em conformidade com a legislação trabalhista específica, garantindo a devida e imediata assistência;</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Responsabilizar-se pelo cumprimento, por parte de seus empregados, das normas internas disciplinares e de segurança do </w:t>
      </w:r>
      <w:r w:rsidR="00342C83" w:rsidRPr="00747B44">
        <w:rPr>
          <w:rFonts w:ascii="Verdana" w:hAnsi="Verdana" w:cs="Arial"/>
          <w:sz w:val="22"/>
          <w:szCs w:val="22"/>
        </w:rPr>
        <w:t>CONTRATANTE</w:t>
      </w:r>
      <w:r w:rsidRPr="00747B44">
        <w:rPr>
          <w:rFonts w:ascii="Verdana" w:hAnsi="Verdana" w:cs="Arial"/>
          <w:sz w:val="22"/>
          <w:szCs w:val="22"/>
        </w:rPr>
        <w:t>;</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Comparecer, sempre que convocada, às reuniões solicitadas pelo </w:t>
      </w:r>
      <w:r w:rsidR="00342C83" w:rsidRPr="00747B44">
        <w:rPr>
          <w:rFonts w:ascii="Verdana" w:hAnsi="Verdana" w:cs="Arial"/>
          <w:sz w:val="22"/>
          <w:szCs w:val="22"/>
        </w:rPr>
        <w:t>CONTRATANTE</w:t>
      </w:r>
      <w:r w:rsidRPr="00747B44">
        <w:rPr>
          <w:rFonts w:ascii="Verdana" w:hAnsi="Verdana" w:cs="Arial"/>
          <w:sz w:val="22"/>
          <w:szCs w:val="22"/>
        </w:rPr>
        <w:t xml:space="preserve">, assumindo ônus por sua ausência; </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Assumir as despesas com impressos/papéis – formulários, tabelas, memorandos, avisos, cópias etc., pertinentes à execução do objeto deste Termo de Referência;</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Manter sempre atualizados os seus dados cadastrais, principalmente em caso de alteração de endereço, sob pena de infração contratual;</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Manter, durante toda a execução do objeto deste Termo de Referência, em compatibilidade com as obrigações assumidas, todas as condições de habilitação e qualificação exigidas na licitação, conforme inciso XIII, art. 55, da Lei nº 8.666/1993;</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Responsabilizar-se pelos encargos trabalhistas, previdenciários, fiscais e comerciais resultantes da execução do objeto deste Termo de Referência, conforme art. 71 da Lei nº 8.666/1993;</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Não empregar menores de 18 anos em trabalho noturno, perigoso ou insalubre, bem como a não empregar menores de 16 anos em qualquer trabalho, salvo na condição de aprendiz, a partir de 14 anos;</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w:t>
      </w:r>
      <w:r w:rsidR="00342C83" w:rsidRPr="00747B44">
        <w:rPr>
          <w:rFonts w:ascii="Verdana" w:hAnsi="Verdana" w:cs="Arial"/>
          <w:sz w:val="22"/>
          <w:szCs w:val="22"/>
        </w:rPr>
        <w:t>contratante</w:t>
      </w:r>
      <w:r w:rsidRPr="00747B44">
        <w:rPr>
          <w:rFonts w:ascii="Verdana" w:hAnsi="Verdana" w:cs="Arial"/>
          <w:sz w:val="22"/>
          <w:szCs w:val="22"/>
        </w:rPr>
        <w:t>, devendo na ocorrência de quaisquer umas das hipóteses descritas, comunicar, de imediato e por escrito, a este Sodalício, respondendo, na forma da lei, pela omissão;</w:t>
      </w:r>
    </w:p>
    <w:p w:rsidR="00BA56AE" w:rsidRDefault="00001A77">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Não colocar à disposição do TRF 5ª Região, para o exercício de funções de chefia, empregados que incidam nas hipóteses previstas no art. 4º c/c os arts. 1º e 2º da Resolução n.º 156/2012, do Conselho Nacional de Justiça - CNJ;</w:t>
      </w:r>
    </w:p>
    <w:p w:rsidR="00BA56AE" w:rsidRDefault="00170C5F">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Cumprir as demais obrigações constantes deste Termo de Referência, do instrumento convocatório e outras imposições previstas no contrato.</w:t>
      </w:r>
    </w:p>
    <w:p w:rsidR="00BA56AE" w:rsidRDefault="00BA56AE">
      <w:pPr>
        <w:widowControl w:val="0"/>
        <w:spacing w:before="120" w:after="120"/>
        <w:jc w:val="both"/>
        <w:rPr>
          <w:rFonts w:ascii="Verdana" w:hAnsi="Verdana" w:cs="Arial"/>
          <w:b/>
          <w:sz w:val="22"/>
          <w:szCs w:val="22"/>
        </w:rPr>
      </w:pPr>
    </w:p>
    <w:p w:rsidR="00BA56AE" w:rsidRDefault="002578A4">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DO RECEBIMENTO</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Os serviços serão recebidos mensalmente, pela fiscalização do contrato, para que seja verificada a sua conformidade com as especificações e exigências contidas neste Termo de Referência;</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Inexistindo irregularidade nos serviços, a fiscalização do contrato emitirá um termo de recebimento definitivo (atesto técnico) para o devido pagamento dos serviços;</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avaliação dos serviços será objetiva e seguirá os procedimentos, imposições, fórmulas e parâmetros estabelecidos no Acordo de Nível de Serviços (ANS) contido neste Termo de Referência.</w:t>
      </w:r>
    </w:p>
    <w:p w:rsidR="00BA56AE" w:rsidRDefault="00BA56AE">
      <w:pPr>
        <w:widowControl w:val="0"/>
        <w:spacing w:before="120" w:after="120"/>
        <w:jc w:val="both"/>
        <w:rPr>
          <w:rFonts w:ascii="Verdana" w:hAnsi="Verdana" w:cs="Arial"/>
          <w:sz w:val="22"/>
          <w:szCs w:val="22"/>
        </w:rPr>
      </w:pPr>
    </w:p>
    <w:p w:rsidR="00BA56AE" w:rsidRDefault="002578A4">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DOS PRAZOS DE VIGÊNCIA CONTRATUAL E DO INÍCIO DA EXECUÇÃO DOS SERVIÇOS</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 O prazo de vigência do contrato a ser firmado deverá ser de </w:t>
      </w:r>
      <w:r w:rsidRPr="00747B44">
        <w:rPr>
          <w:rFonts w:ascii="Verdana" w:hAnsi="Verdana" w:cs="Arial"/>
          <w:b/>
          <w:sz w:val="22"/>
          <w:szCs w:val="22"/>
        </w:rPr>
        <w:t>12 (doze) meses</w:t>
      </w:r>
      <w:r w:rsidRPr="00747B44">
        <w:rPr>
          <w:rFonts w:ascii="Verdana" w:hAnsi="Verdana" w:cs="Arial"/>
          <w:sz w:val="22"/>
          <w:szCs w:val="22"/>
        </w:rPr>
        <w:t xml:space="preserve">, a contar da sua assinatura, podendo ser prorrogado por iguais e sucessivos períodos até o limite de 60 (sessenta) meses, a critério do </w:t>
      </w:r>
      <w:r w:rsidR="00342C83" w:rsidRPr="00747B44">
        <w:rPr>
          <w:rFonts w:ascii="Verdana" w:hAnsi="Verdana" w:cs="Arial"/>
          <w:sz w:val="22"/>
          <w:szCs w:val="22"/>
        </w:rPr>
        <w:t>CONTRATANTE</w:t>
      </w:r>
      <w:r w:rsidRPr="00747B44">
        <w:rPr>
          <w:rFonts w:ascii="Verdana" w:hAnsi="Verdana" w:cs="Arial"/>
          <w:sz w:val="22"/>
          <w:szCs w:val="22"/>
        </w:rPr>
        <w:t xml:space="preserve">, desde que presentes as condições e preços mais vantajosos para a Administração, consoante estabelecido no art. 57, inciso II, da Lei nº 8.666/1993, e, ainda: </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Haja autorização formal da autoridade competente; </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Os serviços tenham sido prestados regularmente;</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 Administração mantenha interesse na realização do serviço;</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O valor do contrato permaneça economicamente vantajoso para a Administração;</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 </w:t>
      </w:r>
      <w:r w:rsidR="00570EEC" w:rsidRPr="00747B44">
        <w:rPr>
          <w:rFonts w:ascii="Verdana" w:hAnsi="Verdana" w:cs="Arial"/>
          <w:sz w:val="22"/>
          <w:szCs w:val="22"/>
        </w:rPr>
        <w:t>CONTRATADA</w:t>
      </w:r>
      <w:r w:rsidRPr="00747B44">
        <w:rPr>
          <w:rFonts w:ascii="Verdana" w:hAnsi="Verdana" w:cs="Arial"/>
          <w:sz w:val="22"/>
          <w:szCs w:val="22"/>
        </w:rPr>
        <w:t xml:space="preserve"> manifeste expressamente interesse na prorrogação. </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prazo de início dos serviços será de, </w:t>
      </w:r>
      <w:r w:rsidRPr="00747B44">
        <w:rPr>
          <w:rFonts w:ascii="Verdana" w:hAnsi="Verdana" w:cs="Arial"/>
          <w:b/>
          <w:sz w:val="22"/>
          <w:szCs w:val="22"/>
        </w:rPr>
        <w:t>no máximo, 05 (cinco) dias corridos</w:t>
      </w:r>
      <w:r w:rsidRPr="00747B44">
        <w:rPr>
          <w:rFonts w:ascii="Verdana" w:hAnsi="Verdana" w:cs="Arial"/>
          <w:sz w:val="22"/>
          <w:szCs w:val="22"/>
        </w:rPr>
        <w:t>, contados a partir do recebimento da Ordem de Início dos Serviços, a ser emitida pela Unidade Técnica responsável (SIAP);</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w:t>
      </w:r>
      <w:r w:rsidR="00570EEC" w:rsidRPr="00747B44">
        <w:rPr>
          <w:rFonts w:ascii="Verdana" w:hAnsi="Verdana" w:cs="Arial"/>
          <w:sz w:val="22"/>
          <w:szCs w:val="22"/>
        </w:rPr>
        <w:t>CONTRATADA</w:t>
      </w:r>
      <w:r w:rsidRPr="00747B44">
        <w:rPr>
          <w:rFonts w:ascii="Verdana" w:hAnsi="Verdana" w:cs="Arial"/>
          <w:sz w:val="22"/>
          <w:szCs w:val="22"/>
        </w:rPr>
        <w:t xml:space="preserve"> não tem direito subjetivo à prorrogação contratual, que objetiva a obtenção de preços e condições mais vantajosas para a Administração, conforme estabelece o art. 57, inciso II da Lei nº 8.666, de 1993;</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Toda prorrogação será precedida da realização de pesquisas de preços de mercado ou de preços contratados por outros órgãos e entidades da Administração Pública, visando a assegurar a manutenção da contratação mais vantajosa para a Administração; </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prorrogação de contrato, quando vantajosa para a Administração, será promovida mediante celebração de termo aditivo, o qual será submetido à aprovação da Assessoria Jurídica do TRF5;</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w:t>
      </w:r>
      <w:r w:rsidR="00342C83" w:rsidRPr="00747B44">
        <w:rPr>
          <w:rFonts w:ascii="Verdana" w:hAnsi="Verdana" w:cs="Arial"/>
          <w:sz w:val="22"/>
          <w:szCs w:val="22"/>
        </w:rPr>
        <w:t>CONTRATANTE</w:t>
      </w:r>
      <w:r w:rsidRPr="00747B44">
        <w:rPr>
          <w:rFonts w:ascii="Verdana" w:hAnsi="Verdana" w:cs="Arial"/>
          <w:sz w:val="22"/>
          <w:szCs w:val="22"/>
        </w:rPr>
        <w:t xml:space="preserve"> realizará negociação contratual para a redução e/ou eliminação dos custos fixos ou variáveis não renováveis que já tenham sido amortizados ou pagos no primeiro ano da contratação;</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 A pelo menos </w:t>
      </w:r>
      <w:r w:rsidRPr="00747B44">
        <w:rPr>
          <w:rFonts w:ascii="Verdana" w:hAnsi="Verdana" w:cs="Arial"/>
          <w:b/>
          <w:sz w:val="22"/>
          <w:szCs w:val="22"/>
        </w:rPr>
        <w:t>90 (noventa) dias corridos</w:t>
      </w:r>
      <w:r w:rsidRPr="00747B44">
        <w:rPr>
          <w:rFonts w:ascii="Verdana" w:hAnsi="Verdana" w:cs="Arial"/>
          <w:sz w:val="22"/>
          <w:szCs w:val="22"/>
        </w:rPr>
        <w:t xml:space="preserve"> do término da vigência do contrato, o </w:t>
      </w:r>
      <w:r w:rsidR="00342C83" w:rsidRPr="00747B44">
        <w:rPr>
          <w:rFonts w:ascii="Verdana" w:hAnsi="Verdana" w:cs="Arial"/>
          <w:sz w:val="22"/>
          <w:szCs w:val="22"/>
        </w:rPr>
        <w:t>CONTRATANTE</w:t>
      </w:r>
      <w:r w:rsidRPr="00747B44">
        <w:rPr>
          <w:rFonts w:ascii="Verdana" w:hAnsi="Verdana" w:cs="Arial"/>
          <w:sz w:val="22"/>
          <w:szCs w:val="22"/>
        </w:rPr>
        <w:t xml:space="preserve"> expedirá comunicado à </w:t>
      </w:r>
      <w:r w:rsidR="00570EEC" w:rsidRPr="00747B44">
        <w:rPr>
          <w:rFonts w:ascii="Verdana" w:hAnsi="Verdana" w:cs="Arial"/>
          <w:sz w:val="22"/>
          <w:szCs w:val="22"/>
        </w:rPr>
        <w:t>CONTRATADA</w:t>
      </w:r>
      <w:r w:rsidRPr="00747B44">
        <w:rPr>
          <w:rFonts w:ascii="Verdana" w:hAnsi="Verdana" w:cs="Arial"/>
          <w:sz w:val="22"/>
          <w:szCs w:val="22"/>
        </w:rPr>
        <w:t xml:space="preserve"> para que esta manifeste, dentro de </w:t>
      </w:r>
      <w:r w:rsidRPr="00747B44">
        <w:rPr>
          <w:rFonts w:ascii="Verdana" w:hAnsi="Verdana" w:cs="Arial"/>
          <w:b/>
          <w:sz w:val="22"/>
          <w:szCs w:val="22"/>
        </w:rPr>
        <w:t>05 (cinco) dias</w:t>
      </w:r>
      <w:r w:rsidRPr="00747B44">
        <w:rPr>
          <w:rFonts w:ascii="Verdana" w:hAnsi="Verdana" w:cs="Arial"/>
          <w:sz w:val="22"/>
          <w:szCs w:val="22"/>
        </w:rPr>
        <w:t xml:space="preserve"> </w:t>
      </w:r>
      <w:r w:rsidRPr="00747B44">
        <w:rPr>
          <w:rFonts w:ascii="Verdana" w:hAnsi="Verdana" w:cs="Arial"/>
          <w:b/>
          <w:sz w:val="22"/>
          <w:szCs w:val="22"/>
        </w:rPr>
        <w:t>corridos</w:t>
      </w:r>
      <w:r w:rsidRPr="00747B44">
        <w:rPr>
          <w:rFonts w:ascii="Verdana" w:hAnsi="Verdana" w:cs="Arial"/>
          <w:sz w:val="22"/>
          <w:szCs w:val="22"/>
        </w:rPr>
        <w:t xml:space="preserve"> contados do recebimento da consulta, seu interesse na prorrogação do atual Contrato;</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Se positiva a resposta e vantajosa a prorrogação, o </w:t>
      </w:r>
      <w:r w:rsidR="00342C83" w:rsidRPr="00747B44">
        <w:rPr>
          <w:rFonts w:ascii="Verdana" w:hAnsi="Verdana" w:cs="Arial"/>
          <w:sz w:val="22"/>
          <w:szCs w:val="22"/>
        </w:rPr>
        <w:t>CONTRATANTE</w:t>
      </w:r>
      <w:r w:rsidRPr="00747B44">
        <w:rPr>
          <w:rFonts w:ascii="Verdana" w:hAnsi="Verdana" w:cs="Arial"/>
          <w:sz w:val="22"/>
          <w:szCs w:val="22"/>
        </w:rPr>
        <w:t xml:space="preserve"> providenciará, no devido tempo, o respectivo termo aditivo</w:t>
      </w:r>
      <w:r w:rsidR="008B7FB0">
        <w:rPr>
          <w:rFonts w:ascii="Verdana" w:hAnsi="Verdana" w:cs="Arial"/>
          <w:sz w:val="22"/>
          <w:szCs w:val="22"/>
        </w:rPr>
        <w:t>;</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resposta da </w:t>
      </w:r>
      <w:r w:rsidR="00570EEC" w:rsidRPr="00747B44">
        <w:rPr>
          <w:rFonts w:ascii="Verdana" w:hAnsi="Verdana" w:cs="Arial"/>
          <w:sz w:val="22"/>
          <w:szCs w:val="22"/>
        </w:rPr>
        <w:t>CONTRATADA</w:t>
      </w:r>
      <w:r w:rsidRPr="00747B44">
        <w:rPr>
          <w:rFonts w:ascii="Verdana" w:hAnsi="Verdana" w:cs="Arial"/>
          <w:sz w:val="22"/>
          <w:szCs w:val="22"/>
        </w:rPr>
        <w:t xml:space="preserve"> terá caráter irretratável, portanto ela não poderá, após se manifestar num ou noutro sentido, alegar arrependimento para reformular a sua decisão;</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Eventual desistência da </w:t>
      </w:r>
      <w:r w:rsidR="00570EEC" w:rsidRPr="00747B44">
        <w:rPr>
          <w:rFonts w:ascii="Verdana" w:hAnsi="Verdana" w:cs="Arial"/>
          <w:sz w:val="22"/>
          <w:szCs w:val="22"/>
        </w:rPr>
        <w:t>CONTRATADA</w:t>
      </w:r>
      <w:r w:rsidRPr="00747B44">
        <w:rPr>
          <w:rFonts w:ascii="Verdana" w:hAnsi="Verdana" w:cs="Arial"/>
          <w:sz w:val="22"/>
          <w:szCs w:val="22"/>
        </w:rPr>
        <w:t xml:space="preserve"> após a assinatura do termo aditivo de prorrogação, ou mesmo após sua expressa manifestação nesse sentido, merecerá do </w:t>
      </w:r>
      <w:r w:rsidR="00342C83" w:rsidRPr="00747B44">
        <w:rPr>
          <w:rFonts w:ascii="Verdana" w:hAnsi="Verdana" w:cs="Arial"/>
          <w:sz w:val="22"/>
          <w:szCs w:val="22"/>
        </w:rPr>
        <w:t>CONTRATANTE</w:t>
      </w:r>
      <w:r w:rsidRPr="00747B44">
        <w:rPr>
          <w:rFonts w:ascii="Verdana" w:hAnsi="Verdana" w:cs="Arial"/>
          <w:sz w:val="22"/>
          <w:szCs w:val="22"/>
        </w:rPr>
        <w:t xml:space="preserve"> a devida aplicação de penalidade.</w:t>
      </w:r>
    </w:p>
    <w:p w:rsidR="00BA56AE" w:rsidRDefault="00BA56AE">
      <w:pPr>
        <w:widowControl w:val="0"/>
        <w:tabs>
          <w:tab w:val="left" w:pos="1134"/>
        </w:tabs>
        <w:spacing w:before="120" w:after="120"/>
        <w:jc w:val="both"/>
        <w:rPr>
          <w:rFonts w:ascii="Verdana" w:hAnsi="Verdana" w:cs="Arial"/>
          <w:sz w:val="22"/>
          <w:szCs w:val="22"/>
        </w:rPr>
      </w:pPr>
    </w:p>
    <w:p w:rsidR="00BA56AE" w:rsidRDefault="002578A4">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DA GARANTIA</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Para assegurar o integral cumprimento de todas as obrigações contratuais assumidas, inclusive indenização a terceiros e multas eventualmente aplicadas, a </w:t>
      </w:r>
      <w:r w:rsidR="00570EEC" w:rsidRPr="00747B44">
        <w:rPr>
          <w:rFonts w:ascii="Verdana" w:hAnsi="Verdana" w:cs="Arial"/>
          <w:sz w:val="22"/>
          <w:szCs w:val="22"/>
        </w:rPr>
        <w:t>CONTRATADA</w:t>
      </w:r>
      <w:r w:rsidRPr="00747B44">
        <w:rPr>
          <w:rFonts w:ascii="Verdana" w:hAnsi="Verdana" w:cs="Arial"/>
          <w:sz w:val="22"/>
          <w:szCs w:val="22"/>
        </w:rPr>
        <w:t xml:space="preserve"> apresentará garantia anual de 5% (cinco) por cento em uma das modalidades estabelecidas no art. 56 da Lei n° 8.666/1993, no prazo de até 10 (dez) dias úteis após a data da assinatura deste Contrato, prorrogáveis por igual período, a critério do </w:t>
      </w:r>
      <w:r w:rsidR="00342C83" w:rsidRPr="00747B44">
        <w:rPr>
          <w:rFonts w:ascii="Verdana" w:hAnsi="Verdana" w:cs="Arial"/>
          <w:sz w:val="22"/>
          <w:szCs w:val="22"/>
        </w:rPr>
        <w:t>CONTRATANTE</w:t>
      </w:r>
      <w:r w:rsidRPr="00747B44">
        <w:rPr>
          <w:rFonts w:ascii="Verdana" w:hAnsi="Verdana" w:cs="Arial"/>
          <w:sz w:val="22"/>
          <w:szCs w:val="22"/>
        </w:rPr>
        <w:t>;</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inobservância do prazo fixado para apresentação da garantia acarretará a aplicação de multa de 0,07% (sete centésimos por cento) do valor do Contrato por dia de atraso, até o limite de 2% (dois por cento);</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 atraso superior a 25 (vinte e cinco) dias autoriza a Administração a promover a rescisão do contrato por descumprimento ou cumprimento irregular de suas cláusulas, conforme dispõem os incisos I e II do art. 78 da Lei nº 8.666, de 1993;</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garantia, qualquer que seja a modalidade escolhida, assegurará o pagamento de:</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Prejuízos advindos do não cumprimento do objeto do contrato;</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Prejuízos diretos causados à Administração decorrentes de culpa ou dolo durante a execução do contrato;</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Multas moratórias e punitivas aplicadas pela Administração à </w:t>
      </w:r>
      <w:r w:rsidR="00570EEC" w:rsidRPr="00747B44">
        <w:rPr>
          <w:rFonts w:ascii="Verdana" w:hAnsi="Verdana" w:cs="Arial"/>
          <w:sz w:val="22"/>
          <w:szCs w:val="22"/>
        </w:rPr>
        <w:t>CONTRATADA</w:t>
      </w:r>
      <w:r w:rsidRPr="00747B44">
        <w:rPr>
          <w:rFonts w:ascii="Verdana" w:hAnsi="Verdana" w:cs="Arial"/>
          <w:sz w:val="22"/>
          <w:szCs w:val="22"/>
        </w:rPr>
        <w:t>; e</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Obrigações trabalhistas e previdenciárias de qualquer natureza, não adimplidas pela </w:t>
      </w:r>
      <w:r w:rsidR="00570EEC" w:rsidRPr="00747B44">
        <w:rPr>
          <w:rFonts w:ascii="Verdana" w:hAnsi="Verdana" w:cs="Arial"/>
          <w:sz w:val="22"/>
          <w:szCs w:val="22"/>
        </w:rPr>
        <w:t>CONTRATADA</w:t>
      </w:r>
      <w:r w:rsidRPr="00747B44">
        <w:rPr>
          <w:rFonts w:ascii="Verdana" w:hAnsi="Verdana" w:cs="Arial"/>
          <w:sz w:val="22"/>
          <w:szCs w:val="22"/>
        </w:rPr>
        <w:t>, quando couber</w:t>
      </w:r>
      <w:r w:rsidR="008B7FB0">
        <w:rPr>
          <w:rFonts w:ascii="Verdana" w:hAnsi="Verdana" w:cs="Arial"/>
          <w:sz w:val="22"/>
          <w:szCs w:val="22"/>
        </w:rPr>
        <w:t>;</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garantidor não é parte para figurar em processo administrativo instaurado pelo </w:t>
      </w:r>
      <w:r w:rsidR="00342C83" w:rsidRPr="00747B44">
        <w:rPr>
          <w:rFonts w:ascii="Verdana" w:hAnsi="Verdana" w:cs="Arial"/>
          <w:sz w:val="22"/>
          <w:szCs w:val="22"/>
        </w:rPr>
        <w:t>CONTRATANTE</w:t>
      </w:r>
      <w:r w:rsidRPr="00747B44">
        <w:rPr>
          <w:rFonts w:ascii="Verdana" w:hAnsi="Verdana" w:cs="Arial"/>
          <w:sz w:val="22"/>
          <w:szCs w:val="22"/>
        </w:rPr>
        <w:t xml:space="preserve"> com o objetivo de apurar prejuízos e/ou aplicar sanções à </w:t>
      </w:r>
      <w:r w:rsidR="00570EEC" w:rsidRPr="00747B44">
        <w:rPr>
          <w:rFonts w:ascii="Verdana" w:hAnsi="Verdana" w:cs="Arial"/>
          <w:sz w:val="22"/>
          <w:szCs w:val="22"/>
        </w:rPr>
        <w:t>CONTRATADA</w:t>
      </w:r>
      <w:r w:rsidRPr="00747B44">
        <w:rPr>
          <w:rFonts w:ascii="Verdana" w:hAnsi="Verdana" w:cs="Arial"/>
          <w:sz w:val="22"/>
          <w:szCs w:val="22"/>
        </w:rPr>
        <w:t>;</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garantia deverá vigorar durante todo o período de vigência contratual, mantendo-se válida até </w:t>
      </w:r>
      <w:r w:rsidRPr="00747B44">
        <w:rPr>
          <w:rFonts w:ascii="Verdana" w:hAnsi="Verdana" w:cs="Arial"/>
          <w:b/>
          <w:sz w:val="22"/>
          <w:szCs w:val="22"/>
        </w:rPr>
        <w:t>03 (três) meses</w:t>
      </w:r>
      <w:r w:rsidRPr="00747B44">
        <w:rPr>
          <w:rFonts w:ascii="Verdana" w:hAnsi="Verdana" w:cs="Arial"/>
          <w:sz w:val="22"/>
          <w:szCs w:val="22"/>
        </w:rPr>
        <w:t xml:space="preserve"> após o término deste Contrato, devendo ser renovada a cada prorrogação;</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Havendo opção pela modalidade caução em dinheiro, o valor deverá ser depositado em conta-caução na Caixa Econômica Federal;</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garantia ficará sob a responsabilidade e à ordem do </w:t>
      </w:r>
      <w:r w:rsidR="00342C83" w:rsidRPr="00747B44">
        <w:rPr>
          <w:rFonts w:ascii="Verdana" w:hAnsi="Verdana" w:cs="Arial"/>
          <w:sz w:val="22"/>
          <w:szCs w:val="22"/>
        </w:rPr>
        <w:t>CONTRATANTE</w:t>
      </w:r>
      <w:r w:rsidRPr="00747B44">
        <w:rPr>
          <w:rFonts w:ascii="Verdana" w:hAnsi="Verdana" w:cs="Arial"/>
          <w:sz w:val="22"/>
          <w:szCs w:val="22"/>
        </w:rPr>
        <w:t>;</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garantia será considerada extinta:</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Com a devolução da apólice, carta fiança ou autorização para o levantamento de importâncias depositadas em dinheiro a título de garantia, acompanhada de declaração da Administração, mediante termo circunstanciado, de que a </w:t>
      </w:r>
      <w:r w:rsidR="00570EEC" w:rsidRPr="00747B44">
        <w:rPr>
          <w:rFonts w:ascii="Verdana" w:hAnsi="Verdana" w:cs="Arial"/>
          <w:sz w:val="22"/>
          <w:szCs w:val="22"/>
        </w:rPr>
        <w:t>CONTRATADA</w:t>
      </w:r>
      <w:r w:rsidRPr="00747B44">
        <w:rPr>
          <w:rFonts w:ascii="Verdana" w:hAnsi="Verdana" w:cs="Arial"/>
          <w:sz w:val="22"/>
          <w:szCs w:val="22"/>
        </w:rPr>
        <w:t xml:space="preserve"> cumpriu todas as cláusulas do contrato; e</w:t>
      </w:r>
    </w:p>
    <w:p w:rsidR="00BA56AE" w:rsidRDefault="002578A4">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Após o prazo estabelecido no </w:t>
      </w:r>
      <w:r w:rsidRPr="00747B44">
        <w:rPr>
          <w:rFonts w:ascii="Verdana" w:hAnsi="Verdana" w:cs="Arial"/>
          <w:b/>
          <w:sz w:val="22"/>
          <w:szCs w:val="22"/>
        </w:rPr>
        <w:t>subitem 14.6.</w:t>
      </w:r>
      <w:r w:rsidRPr="00747B44">
        <w:rPr>
          <w:rFonts w:ascii="Verdana" w:hAnsi="Verdana" w:cs="Arial"/>
          <w:sz w:val="22"/>
          <w:szCs w:val="22"/>
        </w:rPr>
        <w:t>, que poderá ser estendido em caso de ocorrência de sinistro.</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 TRF da 5ª Região executará a garantia na forma prevista na legislação que rege a matéria;</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Havendo </w:t>
      </w:r>
      <w:r w:rsidR="000E6EDE" w:rsidRPr="00747B44">
        <w:rPr>
          <w:rFonts w:ascii="Verdana" w:hAnsi="Verdana" w:cs="Arial"/>
          <w:sz w:val="22"/>
          <w:szCs w:val="22"/>
        </w:rPr>
        <w:t xml:space="preserve">reajuste </w:t>
      </w:r>
      <w:r w:rsidRPr="00747B44">
        <w:rPr>
          <w:rFonts w:ascii="Verdana" w:hAnsi="Verdana" w:cs="Arial"/>
          <w:sz w:val="22"/>
          <w:szCs w:val="22"/>
        </w:rPr>
        <w:t>de preços, acréscimo ou supressão de serviços, a garantia será acrescida ou devolvida, guardada a proporção de 5% (cinco por cento) sobre o valor resultante da alteração, conforme o art. 56 §4º, da Lei 8.666/1993;</w:t>
      </w:r>
    </w:p>
    <w:p w:rsidR="00BA56AE" w:rsidRDefault="002578A4">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Se o valor da garantia for utilizado em pagamento de qualquer obrigação, inclusive indenização a terceiros, a </w:t>
      </w:r>
      <w:r w:rsidR="00570EEC" w:rsidRPr="00747B44">
        <w:rPr>
          <w:rFonts w:ascii="Verdana" w:hAnsi="Verdana" w:cs="Arial"/>
          <w:sz w:val="22"/>
          <w:szCs w:val="22"/>
        </w:rPr>
        <w:t>CONTRATADA</w:t>
      </w:r>
      <w:r w:rsidRPr="00747B44">
        <w:rPr>
          <w:rFonts w:ascii="Verdana" w:hAnsi="Verdana" w:cs="Arial"/>
          <w:sz w:val="22"/>
          <w:szCs w:val="22"/>
        </w:rPr>
        <w:t xml:space="preserve"> obriga-se a fazer a respectiva reposição no prazo de 05 (cinco) dias, contados da data em que for notificada, pelo </w:t>
      </w:r>
      <w:r w:rsidR="00342C83" w:rsidRPr="00747B44">
        <w:rPr>
          <w:rFonts w:ascii="Verdana" w:hAnsi="Verdana" w:cs="Arial"/>
          <w:sz w:val="22"/>
          <w:szCs w:val="22"/>
        </w:rPr>
        <w:t>CONTRATANTE</w:t>
      </w:r>
      <w:r w:rsidRPr="00747B44">
        <w:rPr>
          <w:rFonts w:ascii="Verdana" w:hAnsi="Verdana" w:cs="Arial"/>
          <w:sz w:val="22"/>
          <w:szCs w:val="22"/>
        </w:rPr>
        <w:t>.</w:t>
      </w:r>
    </w:p>
    <w:p w:rsidR="00BA56AE" w:rsidRDefault="00BA56AE">
      <w:pPr>
        <w:widowControl w:val="0"/>
        <w:tabs>
          <w:tab w:val="left" w:pos="1134"/>
        </w:tabs>
        <w:spacing w:before="120" w:after="120"/>
        <w:jc w:val="both"/>
        <w:rPr>
          <w:rFonts w:ascii="Verdana" w:hAnsi="Verdana" w:cs="Arial"/>
          <w:sz w:val="22"/>
          <w:szCs w:val="22"/>
        </w:rPr>
      </w:pPr>
    </w:p>
    <w:p w:rsidR="00BA56AE" w:rsidRDefault="006A5CCF">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DO ACORDO DE NÍVEIS DE SERVIÇOS (ANS)</w:t>
      </w:r>
    </w:p>
    <w:p w:rsidR="00BA56AE" w:rsidRDefault="006A5CCF">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Para aferição do cumprimento do contrato serão utilizados indi</w:t>
      </w:r>
      <w:r w:rsidR="00230F7D" w:rsidRPr="00747B44">
        <w:rPr>
          <w:rFonts w:ascii="Verdana" w:hAnsi="Verdana" w:cs="Arial"/>
          <w:sz w:val="22"/>
          <w:szCs w:val="22"/>
        </w:rPr>
        <w:t>cadores de “Níveis de Serviços”;</w:t>
      </w:r>
    </w:p>
    <w:p w:rsidR="00BA56AE" w:rsidRDefault="006A5CCF">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“Níveis de Serviços” são critérios objetivos e mensuráveis estabelecidos com a finalidade de aferir e avaliar diversos fatores relacionados com os serviços contratados. Para mensurar esses fatores serão utilizados indicadores em desacordo com a qualidade exigida para os serviços objeto deste Termo de Referência, para os quais são estabelecidas metas quantificáveis a serem cumpridas pela </w:t>
      </w:r>
      <w:r w:rsidR="00570EEC" w:rsidRPr="00747B44">
        <w:rPr>
          <w:rFonts w:ascii="Verdana" w:hAnsi="Verdana" w:cs="Arial"/>
          <w:sz w:val="22"/>
          <w:szCs w:val="22"/>
        </w:rPr>
        <w:t>CONTRATADA</w:t>
      </w:r>
      <w:r w:rsidRPr="00747B44">
        <w:rPr>
          <w:rFonts w:ascii="Verdana" w:hAnsi="Verdana" w:cs="Arial"/>
          <w:sz w:val="22"/>
          <w:szCs w:val="22"/>
        </w:rPr>
        <w:t>;</w:t>
      </w:r>
    </w:p>
    <w:p w:rsidR="00BA56AE" w:rsidRDefault="006A5CCF">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A execução dos serviços será fiscalizada pelo </w:t>
      </w:r>
      <w:r w:rsidR="00342C83" w:rsidRPr="00747B44">
        <w:rPr>
          <w:rFonts w:ascii="Verdana" w:hAnsi="Verdana" w:cs="Arial"/>
          <w:sz w:val="22"/>
          <w:szCs w:val="22"/>
        </w:rPr>
        <w:t>CONTRATANTE</w:t>
      </w:r>
      <w:r w:rsidRPr="00747B44">
        <w:rPr>
          <w:rFonts w:ascii="Verdana" w:hAnsi="Verdana" w:cs="Arial"/>
          <w:sz w:val="22"/>
          <w:szCs w:val="22"/>
        </w:rPr>
        <w:t xml:space="preserve">, que fará o acompanhamento da qualidade e dos “Níveis de Serviços” alcançados com vistas a efetuar eventuais ajustes e correções de rumo. </w:t>
      </w:r>
    </w:p>
    <w:p w:rsidR="00BA56AE" w:rsidRDefault="00892BAF">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INÍCIO DA VIGÊNCIA: Data da assinatura do contrato;</w:t>
      </w:r>
    </w:p>
    <w:p w:rsidR="00BA56AE" w:rsidRDefault="00E07E5C">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INSTRUMENTO DE MEDIÇÃO:</w:t>
      </w:r>
    </w:p>
    <w:tbl>
      <w:tblPr>
        <w:tblStyle w:val="Tabelacomgrade"/>
        <w:tblW w:w="9072" w:type="dxa"/>
        <w:tblInd w:w="108" w:type="dxa"/>
        <w:tblLook w:val="04A0"/>
      </w:tblPr>
      <w:tblGrid>
        <w:gridCol w:w="2646"/>
        <w:gridCol w:w="6426"/>
      </w:tblGrid>
      <w:tr w:rsidR="00BF6C73" w:rsidRPr="008B7FB0" w:rsidTr="00921F22">
        <w:tc>
          <w:tcPr>
            <w:tcW w:w="2646" w:type="dxa"/>
            <w:vAlign w:val="center"/>
          </w:tcPr>
          <w:p w:rsidR="00BA56AE" w:rsidRDefault="0074259F">
            <w:pPr>
              <w:widowControl w:val="0"/>
              <w:tabs>
                <w:tab w:val="left" w:pos="2410"/>
              </w:tabs>
              <w:jc w:val="center"/>
              <w:rPr>
                <w:rFonts w:ascii="Verdana" w:hAnsi="Verdana" w:cs="Arial"/>
                <w:b/>
                <w:sz w:val="20"/>
                <w:szCs w:val="22"/>
              </w:rPr>
            </w:pPr>
            <w:r w:rsidRPr="0074259F">
              <w:rPr>
                <w:rFonts w:ascii="Verdana" w:hAnsi="Verdana" w:cs="Arial"/>
                <w:b/>
                <w:sz w:val="20"/>
                <w:szCs w:val="22"/>
              </w:rPr>
              <w:t>INDICADOR 01</w:t>
            </w:r>
          </w:p>
        </w:tc>
        <w:tc>
          <w:tcPr>
            <w:tcW w:w="6426" w:type="dxa"/>
            <w:vAlign w:val="center"/>
          </w:tcPr>
          <w:p w:rsidR="00BA56AE" w:rsidRDefault="0074259F">
            <w:pPr>
              <w:widowControl w:val="0"/>
              <w:tabs>
                <w:tab w:val="left" w:pos="2410"/>
              </w:tabs>
              <w:rPr>
                <w:rFonts w:ascii="Verdana" w:hAnsi="Verdana" w:cs="Arial"/>
                <w:b/>
                <w:sz w:val="20"/>
                <w:szCs w:val="22"/>
              </w:rPr>
            </w:pPr>
            <w:r w:rsidRPr="0074259F">
              <w:rPr>
                <w:rFonts w:ascii="Verdana" w:hAnsi="Verdana" w:cs="Arial"/>
                <w:b/>
                <w:sz w:val="20"/>
                <w:szCs w:val="22"/>
              </w:rPr>
              <w:t>Realização de visitas mensais para manutenção preventiva dos elevadores.</w:t>
            </w:r>
          </w:p>
        </w:tc>
      </w:tr>
      <w:tr w:rsidR="00BF6C73" w:rsidRPr="008B7FB0" w:rsidTr="00921F22">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Finalidade:</w:t>
            </w:r>
          </w:p>
        </w:tc>
        <w:tc>
          <w:tcPr>
            <w:tcW w:w="6426" w:type="dxa"/>
            <w:vAlign w:val="center"/>
          </w:tcPr>
          <w:p w:rsidR="00BA56AE" w:rsidRDefault="0074259F">
            <w:pPr>
              <w:pStyle w:val="PargrafodaLista"/>
              <w:widowControl w:val="0"/>
              <w:numPr>
                <w:ilvl w:val="0"/>
                <w:numId w:val="26"/>
              </w:numPr>
              <w:tabs>
                <w:tab w:val="left" w:pos="317"/>
              </w:tabs>
              <w:ind w:left="33" w:firstLine="0"/>
              <w:rPr>
                <w:rFonts w:ascii="Verdana" w:hAnsi="Verdana" w:cs="Arial"/>
                <w:sz w:val="20"/>
                <w:szCs w:val="22"/>
              </w:rPr>
            </w:pPr>
            <w:r w:rsidRPr="0074259F">
              <w:rPr>
                <w:rFonts w:ascii="Verdana" w:hAnsi="Verdana" w:cs="Arial"/>
                <w:sz w:val="20"/>
                <w:szCs w:val="22"/>
              </w:rPr>
              <w:t>Garantir o bom funcionamento do elevador.</w:t>
            </w:r>
          </w:p>
        </w:tc>
      </w:tr>
      <w:tr w:rsidR="00BF6C73" w:rsidRPr="008B7FB0" w:rsidTr="00921F22">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Metas a cumprir (X):</w:t>
            </w:r>
          </w:p>
        </w:tc>
        <w:tc>
          <w:tcPr>
            <w:tcW w:w="6426" w:type="dxa"/>
            <w:vAlign w:val="center"/>
          </w:tcPr>
          <w:p w:rsidR="00BA56AE" w:rsidRDefault="0074259F">
            <w:pPr>
              <w:pStyle w:val="PargrafodaLista"/>
              <w:widowControl w:val="0"/>
              <w:numPr>
                <w:ilvl w:val="0"/>
                <w:numId w:val="26"/>
              </w:numPr>
              <w:tabs>
                <w:tab w:val="left" w:pos="317"/>
              </w:tabs>
              <w:ind w:left="33" w:firstLine="0"/>
              <w:rPr>
                <w:rFonts w:ascii="Verdana" w:hAnsi="Verdana" w:cs="Arial"/>
                <w:sz w:val="20"/>
                <w:szCs w:val="22"/>
              </w:rPr>
            </w:pPr>
            <w:r w:rsidRPr="0074259F">
              <w:rPr>
                <w:rFonts w:ascii="Verdana" w:hAnsi="Verdana" w:cs="Arial"/>
                <w:sz w:val="20"/>
                <w:szCs w:val="22"/>
              </w:rPr>
              <w:t>A realização de, pelo menos, 01 visita mensal.</w:t>
            </w:r>
          </w:p>
        </w:tc>
      </w:tr>
      <w:tr w:rsidR="00BF6C73" w:rsidRPr="008B7FB0" w:rsidTr="00921F22">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Critério de medição:</w:t>
            </w:r>
          </w:p>
        </w:tc>
        <w:tc>
          <w:tcPr>
            <w:tcW w:w="6426" w:type="dxa"/>
            <w:vAlign w:val="center"/>
          </w:tcPr>
          <w:p w:rsidR="00BA56AE" w:rsidRDefault="0074259F">
            <w:pPr>
              <w:pStyle w:val="PargrafodaLista"/>
              <w:widowControl w:val="0"/>
              <w:numPr>
                <w:ilvl w:val="0"/>
                <w:numId w:val="26"/>
              </w:numPr>
              <w:tabs>
                <w:tab w:val="left" w:pos="317"/>
              </w:tabs>
              <w:ind w:left="33" w:firstLine="0"/>
              <w:rPr>
                <w:rFonts w:ascii="Verdana" w:hAnsi="Verdana" w:cs="Arial"/>
                <w:sz w:val="20"/>
                <w:szCs w:val="22"/>
              </w:rPr>
            </w:pPr>
            <w:r w:rsidRPr="0074259F">
              <w:rPr>
                <w:rFonts w:ascii="Verdana" w:hAnsi="Verdana" w:cs="Arial"/>
                <w:sz w:val="20"/>
                <w:szCs w:val="22"/>
              </w:rPr>
              <w:t>Realização da manutenção preventiva mensal.</w:t>
            </w:r>
          </w:p>
        </w:tc>
      </w:tr>
      <w:tr w:rsidR="00BF6C73" w:rsidRPr="008B7FB0" w:rsidTr="00921F22">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Forma de acompanhamento:</w:t>
            </w:r>
          </w:p>
        </w:tc>
        <w:tc>
          <w:tcPr>
            <w:tcW w:w="6426" w:type="dxa"/>
            <w:vAlign w:val="center"/>
          </w:tcPr>
          <w:p w:rsidR="00BA56AE" w:rsidRDefault="0074259F">
            <w:pPr>
              <w:pStyle w:val="PargrafodaLista"/>
              <w:widowControl w:val="0"/>
              <w:numPr>
                <w:ilvl w:val="0"/>
                <w:numId w:val="26"/>
              </w:numPr>
              <w:tabs>
                <w:tab w:val="left" w:pos="317"/>
              </w:tabs>
              <w:ind w:left="33" w:firstLine="0"/>
              <w:rPr>
                <w:rFonts w:ascii="Verdana" w:hAnsi="Verdana" w:cs="Arial"/>
                <w:sz w:val="20"/>
                <w:szCs w:val="22"/>
              </w:rPr>
            </w:pPr>
            <w:r w:rsidRPr="0074259F">
              <w:rPr>
                <w:rFonts w:ascii="Verdana" w:hAnsi="Verdana" w:cs="Arial"/>
                <w:sz w:val="20"/>
                <w:szCs w:val="22"/>
              </w:rPr>
              <w:t>Através da verificação da efetiva ocorrência da vistoria mensal e do recebimento de relatório circunstanciado mencionando as irregularidades, correções ou atestando as boas condições de funcionamento dos equipamentos.</w:t>
            </w:r>
          </w:p>
        </w:tc>
      </w:tr>
      <w:tr w:rsidR="00BF6C73" w:rsidRPr="008B7FB0" w:rsidTr="00921F22">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Periodicidade:</w:t>
            </w:r>
          </w:p>
        </w:tc>
        <w:tc>
          <w:tcPr>
            <w:tcW w:w="6426" w:type="dxa"/>
            <w:vAlign w:val="center"/>
          </w:tcPr>
          <w:p w:rsidR="00BA56AE" w:rsidRDefault="0074259F">
            <w:pPr>
              <w:pStyle w:val="PargrafodaLista"/>
              <w:widowControl w:val="0"/>
              <w:numPr>
                <w:ilvl w:val="0"/>
                <w:numId w:val="26"/>
              </w:numPr>
              <w:tabs>
                <w:tab w:val="left" w:pos="317"/>
              </w:tabs>
              <w:ind w:left="33" w:firstLine="0"/>
              <w:rPr>
                <w:rFonts w:ascii="Verdana" w:hAnsi="Verdana" w:cs="Arial"/>
                <w:sz w:val="20"/>
                <w:szCs w:val="22"/>
              </w:rPr>
            </w:pPr>
            <w:r w:rsidRPr="0074259F">
              <w:rPr>
                <w:rFonts w:ascii="Verdana" w:hAnsi="Verdana" w:cs="Arial"/>
                <w:sz w:val="20"/>
                <w:szCs w:val="22"/>
              </w:rPr>
              <w:t>Mensal.</w:t>
            </w:r>
          </w:p>
        </w:tc>
      </w:tr>
      <w:tr w:rsidR="00BF6C73" w:rsidRPr="008B7FB0" w:rsidTr="00921F22">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Mecanismo de cálculo:</w:t>
            </w:r>
          </w:p>
        </w:tc>
        <w:tc>
          <w:tcPr>
            <w:tcW w:w="6426" w:type="dxa"/>
            <w:vAlign w:val="center"/>
          </w:tcPr>
          <w:p w:rsidR="00BA56AE" w:rsidRDefault="0074259F">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 xml:space="preserve">A vistoria mensal deverá ser realizada até o último dia de cada mês. Se não realizada, iniciar-se-á a contagem do prazo para fins do cálculo do índice de ajuste de pagamento (a partir do 1º dia do mês subsequente). </w:t>
            </w:r>
          </w:p>
          <w:p w:rsidR="00BA56AE" w:rsidRDefault="0074259F">
            <w:pPr>
              <w:pStyle w:val="PargrafodaLista"/>
              <w:widowControl w:val="0"/>
              <w:numPr>
                <w:ilvl w:val="0"/>
                <w:numId w:val="26"/>
              </w:numPr>
              <w:tabs>
                <w:tab w:val="left" w:pos="317"/>
              </w:tabs>
              <w:ind w:left="33" w:firstLine="0"/>
              <w:jc w:val="both"/>
              <w:rPr>
                <w:rFonts w:ascii="Verdana" w:hAnsi="Verdana" w:cs="Arial"/>
                <w:sz w:val="20"/>
                <w:szCs w:val="22"/>
              </w:rPr>
            </w:pPr>
            <w:r w:rsidRPr="0074259F">
              <w:rPr>
                <w:rFonts w:ascii="Verdana" w:hAnsi="Verdana" w:cs="Arial"/>
                <w:sz w:val="20"/>
                <w:szCs w:val="22"/>
              </w:rPr>
              <w:t>Cálculo do índice: quantidade de dias corridos, constatados do último dia do mês em que o serviço deveria ter sido prestado (X) até o dia da realização efetiva da vistoria.</w:t>
            </w:r>
          </w:p>
        </w:tc>
      </w:tr>
      <w:tr w:rsidR="00BF6C73" w:rsidRPr="008B7FB0" w:rsidTr="00921F22">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Faixa de ajuste do pagamento:</w:t>
            </w:r>
          </w:p>
        </w:tc>
        <w:tc>
          <w:tcPr>
            <w:tcW w:w="6426" w:type="dxa"/>
            <w:vAlign w:val="center"/>
          </w:tcPr>
          <w:p w:rsidR="00BA56AE" w:rsidRDefault="0074259F">
            <w:pPr>
              <w:pStyle w:val="PargrafodaLista"/>
              <w:widowControl w:val="0"/>
              <w:numPr>
                <w:ilvl w:val="0"/>
                <w:numId w:val="26"/>
              </w:numPr>
              <w:tabs>
                <w:tab w:val="left" w:pos="317"/>
              </w:tabs>
              <w:ind w:left="33" w:firstLine="0"/>
              <w:rPr>
                <w:rFonts w:ascii="Verdana" w:hAnsi="Verdana" w:cs="Arial"/>
                <w:sz w:val="20"/>
                <w:szCs w:val="22"/>
              </w:rPr>
            </w:pPr>
            <w:r w:rsidRPr="0074259F">
              <w:rPr>
                <w:rFonts w:ascii="Verdana" w:hAnsi="Verdana" w:cs="Arial"/>
                <w:sz w:val="20"/>
                <w:szCs w:val="22"/>
              </w:rPr>
              <w:t>O não cumprimento da meta acima estabelecida ensejará ao pagamento proporcional dos serviços realizados no período, calculados em conformidade com os percentuais previstos no quadro abaixo:</w:t>
            </w:r>
          </w:p>
        </w:tc>
      </w:tr>
      <w:tr w:rsidR="00BF6C73" w:rsidRPr="008B7FB0" w:rsidTr="00921F22">
        <w:trPr>
          <w:trHeight w:val="204"/>
        </w:trPr>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Nº de dias corridos</w:t>
            </w:r>
          </w:p>
        </w:tc>
        <w:tc>
          <w:tcPr>
            <w:tcW w:w="642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Ajuste no Pagamento (Glosa)</w:t>
            </w:r>
          </w:p>
        </w:tc>
      </w:tr>
      <w:tr w:rsidR="00BF6C73" w:rsidRPr="008B7FB0" w:rsidTr="00921F22">
        <w:trPr>
          <w:trHeight w:val="202"/>
        </w:trPr>
        <w:tc>
          <w:tcPr>
            <w:tcW w:w="2646" w:type="dxa"/>
            <w:vAlign w:val="center"/>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 xml:space="preserve">1d </w:t>
            </w:r>
            <w:r w:rsidRPr="0074259F">
              <w:rPr>
                <w:rFonts w:ascii="Verdana" w:hAnsi="Verdana" w:cs="Arial"/>
                <w:sz w:val="20"/>
                <w:szCs w:val="22"/>
              </w:rPr>
              <w:sym w:font="Symbol" w:char="F0A3"/>
            </w:r>
            <w:r w:rsidRPr="0074259F">
              <w:rPr>
                <w:rFonts w:ascii="Verdana" w:hAnsi="Verdana" w:cs="Arial"/>
                <w:sz w:val="20"/>
                <w:szCs w:val="22"/>
              </w:rPr>
              <w:t xml:space="preserve"> X </w:t>
            </w:r>
            <w:r w:rsidRPr="0074259F">
              <w:rPr>
                <w:rFonts w:ascii="Verdana" w:hAnsi="Verdana" w:cs="Arial"/>
                <w:sz w:val="20"/>
                <w:szCs w:val="22"/>
              </w:rPr>
              <w:sym w:font="Symbol" w:char="F0A3"/>
            </w:r>
            <w:r w:rsidRPr="0074259F">
              <w:rPr>
                <w:rFonts w:ascii="Verdana" w:hAnsi="Verdana" w:cs="Arial"/>
                <w:sz w:val="20"/>
                <w:szCs w:val="22"/>
              </w:rPr>
              <w:t xml:space="preserve"> 5d</w:t>
            </w:r>
          </w:p>
        </w:tc>
        <w:tc>
          <w:tcPr>
            <w:tcW w:w="6426" w:type="dxa"/>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Pagamento de 95% do valor da fatura mensal.</w:t>
            </w:r>
          </w:p>
        </w:tc>
      </w:tr>
      <w:tr w:rsidR="00BF6C73" w:rsidRPr="008B7FB0" w:rsidTr="00921F22">
        <w:trPr>
          <w:trHeight w:val="202"/>
        </w:trPr>
        <w:tc>
          <w:tcPr>
            <w:tcW w:w="2646" w:type="dxa"/>
            <w:vAlign w:val="center"/>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 xml:space="preserve">5d &lt; X </w:t>
            </w:r>
            <w:r w:rsidRPr="0074259F">
              <w:rPr>
                <w:rFonts w:ascii="Verdana" w:hAnsi="Verdana" w:cs="Arial"/>
                <w:sz w:val="20"/>
                <w:szCs w:val="22"/>
              </w:rPr>
              <w:sym w:font="Symbol" w:char="F0A3"/>
            </w:r>
            <w:r w:rsidRPr="0074259F">
              <w:rPr>
                <w:rFonts w:ascii="Verdana" w:hAnsi="Verdana" w:cs="Arial"/>
                <w:sz w:val="20"/>
                <w:szCs w:val="22"/>
              </w:rPr>
              <w:t xml:space="preserve"> 10d</w:t>
            </w:r>
          </w:p>
        </w:tc>
        <w:tc>
          <w:tcPr>
            <w:tcW w:w="6426" w:type="dxa"/>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Pagamento de 90% do valor da fatura mensal.</w:t>
            </w:r>
          </w:p>
        </w:tc>
      </w:tr>
      <w:tr w:rsidR="00BF6C73" w:rsidRPr="008B7FB0" w:rsidTr="00921F22">
        <w:trPr>
          <w:trHeight w:val="202"/>
        </w:trPr>
        <w:tc>
          <w:tcPr>
            <w:tcW w:w="2646" w:type="dxa"/>
            <w:vAlign w:val="center"/>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X &gt; 1h30</w:t>
            </w:r>
          </w:p>
        </w:tc>
        <w:tc>
          <w:tcPr>
            <w:tcW w:w="6426" w:type="dxa"/>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Pagamento de 90% do valor da fatura mensal + Aplicação de penalidade (multa).</w:t>
            </w:r>
          </w:p>
        </w:tc>
      </w:tr>
    </w:tbl>
    <w:p w:rsidR="00BA56AE" w:rsidRDefault="00BA56AE">
      <w:pPr>
        <w:widowControl w:val="0"/>
        <w:tabs>
          <w:tab w:val="left" w:pos="1134"/>
        </w:tabs>
        <w:spacing w:before="120" w:after="120"/>
        <w:jc w:val="both"/>
        <w:rPr>
          <w:rFonts w:ascii="Verdana" w:hAnsi="Verdana" w:cs="Arial"/>
          <w:sz w:val="22"/>
          <w:szCs w:val="22"/>
        </w:rPr>
      </w:pPr>
    </w:p>
    <w:tbl>
      <w:tblPr>
        <w:tblStyle w:val="Tabelacomgrade"/>
        <w:tblW w:w="9072" w:type="dxa"/>
        <w:tblInd w:w="108" w:type="dxa"/>
        <w:tblLook w:val="04A0"/>
      </w:tblPr>
      <w:tblGrid>
        <w:gridCol w:w="2646"/>
        <w:gridCol w:w="6426"/>
      </w:tblGrid>
      <w:tr w:rsidR="00E07E5C" w:rsidRPr="008B7FB0" w:rsidTr="005F495E">
        <w:tc>
          <w:tcPr>
            <w:tcW w:w="2646" w:type="dxa"/>
            <w:vAlign w:val="center"/>
          </w:tcPr>
          <w:p w:rsidR="00BA56AE" w:rsidRDefault="0074259F">
            <w:pPr>
              <w:widowControl w:val="0"/>
              <w:tabs>
                <w:tab w:val="left" w:pos="2410"/>
              </w:tabs>
              <w:jc w:val="center"/>
              <w:rPr>
                <w:rFonts w:ascii="Verdana" w:hAnsi="Verdana" w:cs="Arial"/>
                <w:b/>
                <w:sz w:val="20"/>
                <w:szCs w:val="22"/>
              </w:rPr>
            </w:pPr>
            <w:r w:rsidRPr="0074259F">
              <w:rPr>
                <w:rFonts w:ascii="Verdana" w:hAnsi="Verdana" w:cs="Arial"/>
                <w:b/>
                <w:sz w:val="20"/>
                <w:szCs w:val="22"/>
              </w:rPr>
              <w:t>INDICADOR 02</w:t>
            </w:r>
          </w:p>
        </w:tc>
        <w:tc>
          <w:tcPr>
            <w:tcW w:w="6426" w:type="dxa"/>
            <w:vAlign w:val="center"/>
          </w:tcPr>
          <w:p w:rsidR="00BA56AE" w:rsidRDefault="0074259F">
            <w:pPr>
              <w:widowControl w:val="0"/>
              <w:tabs>
                <w:tab w:val="left" w:pos="2410"/>
              </w:tabs>
              <w:rPr>
                <w:rFonts w:ascii="Verdana" w:hAnsi="Verdana" w:cs="Arial"/>
                <w:b/>
                <w:sz w:val="20"/>
                <w:szCs w:val="22"/>
              </w:rPr>
            </w:pPr>
            <w:r w:rsidRPr="0074259F">
              <w:rPr>
                <w:rFonts w:ascii="Verdana" w:hAnsi="Verdana" w:cs="Arial"/>
                <w:b/>
                <w:sz w:val="20"/>
                <w:szCs w:val="22"/>
              </w:rPr>
              <w:t>Prazo para atendimento de chamadas emergenciais.</w:t>
            </w:r>
          </w:p>
        </w:tc>
      </w:tr>
      <w:tr w:rsidR="00E07E5C" w:rsidRPr="008B7FB0" w:rsidTr="005F495E">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Finalidade:</w:t>
            </w:r>
          </w:p>
        </w:tc>
        <w:tc>
          <w:tcPr>
            <w:tcW w:w="6426" w:type="dxa"/>
            <w:vAlign w:val="center"/>
          </w:tcPr>
          <w:p w:rsidR="00BA56AE" w:rsidRDefault="0074259F">
            <w:pPr>
              <w:pStyle w:val="PargrafodaLista"/>
              <w:widowControl w:val="0"/>
              <w:numPr>
                <w:ilvl w:val="0"/>
                <w:numId w:val="26"/>
              </w:numPr>
              <w:tabs>
                <w:tab w:val="left" w:pos="317"/>
              </w:tabs>
              <w:ind w:left="33" w:firstLine="0"/>
              <w:rPr>
                <w:rFonts w:ascii="Verdana" w:hAnsi="Verdana" w:cs="Arial"/>
                <w:sz w:val="20"/>
                <w:szCs w:val="22"/>
              </w:rPr>
            </w:pPr>
            <w:r w:rsidRPr="0074259F">
              <w:rPr>
                <w:rFonts w:ascii="Verdana" w:hAnsi="Verdana" w:cs="Arial"/>
                <w:sz w:val="20"/>
                <w:szCs w:val="22"/>
              </w:rPr>
              <w:t>Garantir o funcionamento ininterrupto dos elevadores e agilidade na retirada de passageiros presos.</w:t>
            </w:r>
          </w:p>
        </w:tc>
      </w:tr>
      <w:tr w:rsidR="00A2277B" w:rsidRPr="008B7FB0" w:rsidTr="005F495E">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Metas a cumprir (X):</w:t>
            </w:r>
          </w:p>
        </w:tc>
        <w:tc>
          <w:tcPr>
            <w:tcW w:w="6426" w:type="dxa"/>
            <w:vAlign w:val="center"/>
          </w:tcPr>
          <w:p w:rsidR="00BA56AE" w:rsidRDefault="0074259F">
            <w:pPr>
              <w:pStyle w:val="PargrafodaLista"/>
              <w:widowControl w:val="0"/>
              <w:numPr>
                <w:ilvl w:val="0"/>
                <w:numId w:val="26"/>
              </w:numPr>
              <w:tabs>
                <w:tab w:val="left" w:pos="317"/>
              </w:tabs>
              <w:ind w:left="33" w:firstLine="0"/>
              <w:rPr>
                <w:rFonts w:ascii="Verdana" w:hAnsi="Verdana" w:cs="Arial"/>
                <w:sz w:val="20"/>
                <w:szCs w:val="22"/>
              </w:rPr>
            </w:pPr>
            <w:r w:rsidRPr="0074259F">
              <w:rPr>
                <w:rFonts w:ascii="Verdana" w:hAnsi="Verdana" w:cs="Arial"/>
                <w:sz w:val="20"/>
                <w:szCs w:val="22"/>
              </w:rPr>
              <w:t>Até 30 trinta minutos nos casos de pessoas retidas no interior da cabine e nos casos de acidentes;</w:t>
            </w:r>
          </w:p>
          <w:p w:rsidR="00BA56AE" w:rsidRDefault="0074259F">
            <w:pPr>
              <w:pStyle w:val="PargrafodaLista"/>
              <w:widowControl w:val="0"/>
              <w:numPr>
                <w:ilvl w:val="0"/>
                <w:numId w:val="26"/>
              </w:numPr>
              <w:tabs>
                <w:tab w:val="left" w:pos="317"/>
              </w:tabs>
              <w:ind w:left="33" w:firstLine="0"/>
              <w:rPr>
                <w:rFonts w:ascii="Verdana" w:hAnsi="Verdana" w:cs="Arial"/>
                <w:sz w:val="20"/>
                <w:szCs w:val="22"/>
              </w:rPr>
            </w:pPr>
            <w:r w:rsidRPr="0074259F">
              <w:rPr>
                <w:rFonts w:ascii="Verdana" w:hAnsi="Verdana" w:cs="Arial"/>
                <w:sz w:val="20"/>
                <w:szCs w:val="22"/>
              </w:rPr>
              <w:t xml:space="preserve">Até 1 hora e 30 trinta minutos em casos de defeito que não comprometam a segurança dos usuários do elevador. </w:t>
            </w:r>
          </w:p>
        </w:tc>
      </w:tr>
      <w:tr w:rsidR="005F495E" w:rsidRPr="008B7FB0" w:rsidTr="005F495E">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Critério de medição:</w:t>
            </w:r>
          </w:p>
        </w:tc>
        <w:tc>
          <w:tcPr>
            <w:tcW w:w="6426" w:type="dxa"/>
            <w:vAlign w:val="center"/>
          </w:tcPr>
          <w:p w:rsidR="00BA56AE" w:rsidRDefault="0074259F">
            <w:pPr>
              <w:pStyle w:val="PargrafodaLista"/>
              <w:widowControl w:val="0"/>
              <w:numPr>
                <w:ilvl w:val="0"/>
                <w:numId w:val="26"/>
              </w:numPr>
              <w:tabs>
                <w:tab w:val="left" w:pos="317"/>
              </w:tabs>
              <w:ind w:left="33" w:firstLine="0"/>
              <w:rPr>
                <w:rFonts w:ascii="Verdana" w:hAnsi="Verdana" w:cs="Arial"/>
                <w:sz w:val="20"/>
                <w:szCs w:val="22"/>
              </w:rPr>
            </w:pPr>
            <w:r w:rsidRPr="0074259F">
              <w:rPr>
                <w:rFonts w:ascii="Verdana" w:hAnsi="Verdana" w:cs="Arial"/>
                <w:sz w:val="20"/>
                <w:szCs w:val="22"/>
              </w:rPr>
              <w:t>Tempo decorrido entre a abertura da chamada, efetuada por representante do CONTRATANTE, e o atendimento feito pela CONTRATADA.</w:t>
            </w:r>
          </w:p>
        </w:tc>
      </w:tr>
      <w:tr w:rsidR="005F495E" w:rsidRPr="008B7FB0" w:rsidTr="005F495E">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Forma de acompanhamento:</w:t>
            </w:r>
          </w:p>
        </w:tc>
        <w:tc>
          <w:tcPr>
            <w:tcW w:w="6426" w:type="dxa"/>
            <w:vAlign w:val="center"/>
          </w:tcPr>
          <w:p w:rsidR="00BA56AE" w:rsidRDefault="0074259F">
            <w:pPr>
              <w:pStyle w:val="PargrafodaLista"/>
              <w:widowControl w:val="0"/>
              <w:numPr>
                <w:ilvl w:val="0"/>
                <w:numId w:val="26"/>
              </w:numPr>
              <w:tabs>
                <w:tab w:val="left" w:pos="317"/>
              </w:tabs>
              <w:ind w:left="33" w:firstLine="0"/>
              <w:rPr>
                <w:rFonts w:ascii="Verdana" w:hAnsi="Verdana" w:cs="Arial"/>
                <w:sz w:val="20"/>
                <w:szCs w:val="22"/>
              </w:rPr>
            </w:pPr>
            <w:r w:rsidRPr="0074259F">
              <w:rPr>
                <w:rFonts w:ascii="Verdana" w:hAnsi="Verdana" w:cs="Arial"/>
                <w:sz w:val="20"/>
                <w:szCs w:val="22"/>
              </w:rPr>
              <w:t>Através do registro da abertura das chamadas, que poderá ser feito por telefone e/ou por e-mail.</w:t>
            </w:r>
          </w:p>
        </w:tc>
      </w:tr>
      <w:tr w:rsidR="005F495E" w:rsidRPr="008B7FB0" w:rsidTr="005F495E">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Periodicidade:</w:t>
            </w:r>
          </w:p>
        </w:tc>
        <w:tc>
          <w:tcPr>
            <w:tcW w:w="6426" w:type="dxa"/>
            <w:vAlign w:val="center"/>
          </w:tcPr>
          <w:p w:rsidR="00BA56AE" w:rsidRDefault="0074259F">
            <w:pPr>
              <w:pStyle w:val="PargrafodaLista"/>
              <w:widowControl w:val="0"/>
              <w:numPr>
                <w:ilvl w:val="0"/>
                <w:numId w:val="26"/>
              </w:numPr>
              <w:tabs>
                <w:tab w:val="left" w:pos="317"/>
              </w:tabs>
              <w:ind w:left="33" w:firstLine="0"/>
              <w:rPr>
                <w:rFonts w:ascii="Verdana" w:hAnsi="Verdana" w:cs="Arial"/>
                <w:sz w:val="20"/>
                <w:szCs w:val="22"/>
              </w:rPr>
            </w:pPr>
            <w:r w:rsidRPr="0074259F">
              <w:rPr>
                <w:rFonts w:ascii="Verdana" w:hAnsi="Verdana" w:cs="Arial"/>
                <w:sz w:val="20"/>
                <w:szCs w:val="22"/>
              </w:rPr>
              <w:t>Mensal.</w:t>
            </w:r>
          </w:p>
        </w:tc>
      </w:tr>
      <w:tr w:rsidR="005F495E" w:rsidRPr="008B7FB0" w:rsidTr="005F495E">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Mecanismo de cálculo:</w:t>
            </w:r>
          </w:p>
        </w:tc>
        <w:tc>
          <w:tcPr>
            <w:tcW w:w="6426" w:type="dxa"/>
            <w:vAlign w:val="center"/>
          </w:tcPr>
          <w:p w:rsidR="00BA56AE" w:rsidRDefault="0074259F">
            <w:pPr>
              <w:pStyle w:val="PargrafodaLista"/>
              <w:widowControl w:val="0"/>
              <w:numPr>
                <w:ilvl w:val="0"/>
                <w:numId w:val="26"/>
              </w:numPr>
              <w:tabs>
                <w:tab w:val="left" w:pos="317"/>
              </w:tabs>
              <w:ind w:left="33" w:firstLine="0"/>
              <w:rPr>
                <w:rFonts w:ascii="Verdana" w:hAnsi="Verdana" w:cs="Arial"/>
                <w:sz w:val="20"/>
                <w:szCs w:val="22"/>
              </w:rPr>
            </w:pPr>
            <w:r w:rsidRPr="0074259F">
              <w:rPr>
                <w:rFonts w:ascii="Verdana" w:hAnsi="Verdana" w:cs="Arial"/>
                <w:sz w:val="20"/>
                <w:szCs w:val="22"/>
              </w:rPr>
              <w:t>Cada comunicação será registrada e valorada individualmente.</w:t>
            </w:r>
          </w:p>
        </w:tc>
      </w:tr>
      <w:tr w:rsidR="005024CB" w:rsidRPr="008B7FB0" w:rsidTr="005F495E">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Faixa de ajuste do pagamento:</w:t>
            </w:r>
          </w:p>
        </w:tc>
        <w:tc>
          <w:tcPr>
            <w:tcW w:w="6426" w:type="dxa"/>
            <w:vAlign w:val="center"/>
          </w:tcPr>
          <w:p w:rsidR="00BA56AE" w:rsidRDefault="0074259F">
            <w:pPr>
              <w:pStyle w:val="PargrafodaLista"/>
              <w:widowControl w:val="0"/>
              <w:numPr>
                <w:ilvl w:val="0"/>
                <w:numId w:val="26"/>
              </w:numPr>
              <w:tabs>
                <w:tab w:val="left" w:pos="317"/>
              </w:tabs>
              <w:ind w:left="33" w:firstLine="0"/>
              <w:rPr>
                <w:rFonts w:ascii="Verdana" w:hAnsi="Verdana" w:cs="Arial"/>
                <w:sz w:val="20"/>
                <w:szCs w:val="22"/>
              </w:rPr>
            </w:pPr>
            <w:r w:rsidRPr="0074259F">
              <w:rPr>
                <w:rFonts w:ascii="Verdana" w:hAnsi="Verdana" w:cs="Arial"/>
                <w:sz w:val="20"/>
                <w:szCs w:val="22"/>
              </w:rPr>
              <w:t>O não cumprimento da meta acima estabelecida ensejará ao pagamento proporcional dos serviços realizados no período, calculados em conformidade com os percentuais previstos no quadro abaixo:</w:t>
            </w:r>
          </w:p>
        </w:tc>
      </w:tr>
      <w:tr w:rsidR="00A67E7E" w:rsidRPr="008B7FB0" w:rsidTr="00A67E7E">
        <w:trPr>
          <w:trHeight w:val="204"/>
        </w:trPr>
        <w:tc>
          <w:tcPr>
            <w:tcW w:w="264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Tempo de Atendimento</w:t>
            </w:r>
          </w:p>
        </w:tc>
        <w:tc>
          <w:tcPr>
            <w:tcW w:w="6426" w:type="dxa"/>
            <w:vAlign w:val="center"/>
          </w:tcPr>
          <w:p w:rsidR="00BA56AE" w:rsidRDefault="0074259F">
            <w:pPr>
              <w:widowControl w:val="0"/>
              <w:tabs>
                <w:tab w:val="left" w:pos="2410"/>
              </w:tabs>
              <w:jc w:val="center"/>
              <w:rPr>
                <w:rFonts w:ascii="Verdana" w:hAnsi="Verdana" w:cs="Arial"/>
                <w:sz w:val="20"/>
                <w:szCs w:val="22"/>
              </w:rPr>
            </w:pPr>
            <w:r w:rsidRPr="0074259F">
              <w:rPr>
                <w:rFonts w:ascii="Verdana" w:hAnsi="Verdana" w:cs="Arial"/>
                <w:sz w:val="20"/>
                <w:szCs w:val="22"/>
              </w:rPr>
              <w:t>Ajuste no Pagamento (Glosa)</w:t>
            </w:r>
          </w:p>
        </w:tc>
      </w:tr>
      <w:tr w:rsidR="00A67E7E" w:rsidRPr="008B7FB0" w:rsidTr="00921F22">
        <w:trPr>
          <w:trHeight w:val="202"/>
        </w:trPr>
        <w:tc>
          <w:tcPr>
            <w:tcW w:w="2646" w:type="dxa"/>
            <w:vAlign w:val="center"/>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 xml:space="preserve">X </w:t>
            </w:r>
            <w:r w:rsidRPr="0074259F">
              <w:rPr>
                <w:rFonts w:ascii="Verdana" w:hAnsi="Verdana" w:cs="Arial"/>
                <w:sz w:val="20"/>
                <w:szCs w:val="22"/>
              </w:rPr>
              <w:sym w:font="Symbol" w:char="F0A3"/>
            </w:r>
            <w:r w:rsidRPr="0074259F">
              <w:rPr>
                <w:rFonts w:ascii="Verdana" w:hAnsi="Verdana" w:cs="Arial"/>
                <w:sz w:val="20"/>
                <w:szCs w:val="22"/>
              </w:rPr>
              <w:t xml:space="preserve"> 1h</w:t>
            </w:r>
          </w:p>
        </w:tc>
        <w:tc>
          <w:tcPr>
            <w:tcW w:w="6426" w:type="dxa"/>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Pagamento de 100% do valor da fatura mensal.</w:t>
            </w:r>
          </w:p>
        </w:tc>
      </w:tr>
      <w:tr w:rsidR="00A67E7E" w:rsidRPr="008B7FB0" w:rsidTr="00921F22">
        <w:trPr>
          <w:trHeight w:val="202"/>
        </w:trPr>
        <w:tc>
          <w:tcPr>
            <w:tcW w:w="2646" w:type="dxa"/>
            <w:vAlign w:val="center"/>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 xml:space="preserve">1h &lt; X </w:t>
            </w:r>
            <w:r w:rsidRPr="0074259F">
              <w:rPr>
                <w:rFonts w:ascii="Verdana" w:hAnsi="Verdana" w:cs="Arial"/>
                <w:sz w:val="20"/>
                <w:szCs w:val="22"/>
              </w:rPr>
              <w:sym w:font="Symbol" w:char="F0A3"/>
            </w:r>
            <w:r w:rsidRPr="0074259F">
              <w:rPr>
                <w:rFonts w:ascii="Verdana" w:hAnsi="Verdana" w:cs="Arial"/>
                <w:sz w:val="20"/>
                <w:szCs w:val="22"/>
              </w:rPr>
              <w:t xml:space="preserve"> 1h30</w:t>
            </w:r>
          </w:p>
        </w:tc>
        <w:tc>
          <w:tcPr>
            <w:tcW w:w="6426" w:type="dxa"/>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Pagamento de 95% do valor da fatura mensal.</w:t>
            </w:r>
          </w:p>
        </w:tc>
      </w:tr>
      <w:tr w:rsidR="00A67E7E" w:rsidRPr="008B7FB0" w:rsidTr="00921F22">
        <w:trPr>
          <w:trHeight w:val="202"/>
        </w:trPr>
        <w:tc>
          <w:tcPr>
            <w:tcW w:w="2646" w:type="dxa"/>
            <w:vAlign w:val="center"/>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X &gt; 1h30</w:t>
            </w:r>
          </w:p>
        </w:tc>
        <w:tc>
          <w:tcPr>
            <w:tcW w:w="6426" w:type="dxa"/>
          </w:tcPr>
          <w:p w:rsidR="00BA56AE" w:rsidRDefault="0074259F">
            <w:pPr>
              <w:widowControl w:val="0"/>
              <w:tabs>
                <w:tab w:val="num" w:pos="1134"/>
              </w:tabs>
              <w:jc w:val="center"/>
              <w:rPr>
                <w:rFonts w:ascii="Verdana" w:hAnsi="Verdana" w:cs="Arial"/>
                <w:sz w:val="20"/>
                <w:szCs w:val="22"/>
              </w:rPr>
            </w:pPr>
            <w:r w:rsidRPr="0074259F">
              <w:rPr>
                <w:rFonts w:ascii="Verdana" w:hAnsi="Verdana" w:cs="Arial"/>
                <w:sz w:val="20"/>
                <w:szCs w:val="22"/>
              </w:rPr>
              <w:t>Pagamento de 90% do valor da fatura mensal.</w:t>
            </w:r>
          </w:p>
        </w:tc>
      </w:tr>
      <w:tr w:rsidR="00EE3538" w:rsidRPr="008B7FB0" w:rsidTr="008F3E3B">
        <w:trPr>
          <w:trHeight w:val="202"/>
        </w:trPr>
        <w:tc>
          <w:tcPr>
            <w:tcW w:w="9072" w:type="dxa"/>
            <w:gridSpan w:val="2"/>
            <w:vAlign w:val="center"/>
          </w:tcPr>
          <w:p w:rsidR="00BA56AE" w:rsidRDefault="0074259F">
            <w:pPr>
              <w:widowControl w:val="0"/>
              <w:tabs>
                <w:tab w:val="num" w:pos="1134"/>
              </w:tabs>
              <w:jc w:val="both"/>
              <w:rPr>
                <w:rFonts w:ascii="Verdana" w:hAnsi="Verdana" w:cs="Arial"/>
                <w:sz w:val="20"/>
                <w:szCs w:val="22"/>
              </w:rPr>
            </w:pPr>
            <w:r w:rsidRPr="0074259F">
              <w:rPr>
                <w:rFonts w:ascii="Verdana" w:hAnsi="Verdana" w:cs="Arial"/>
                <w:sz w:val="20"/>
                <w:szCs w:val="22"/>
              </w:rPr>
              <w:t>Nos casos de reincidência no descumprimento desta meta, com tempo de atendimento superior a 1h30, será aplicada a penalidade de multa no percentual de 20% (vinte por cento) do valor da fatura mensal.</w:t>
            </w:r>
          </w:p>
        </w:tc>
      </w:tr>
    </w:tbl>
    <w:p w:rsidR="00BA56AE" w:rsidRDefault="006A5CCF">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DISPOSIÇÕES GERAIS: A Aplicação do presente ANS na avaliação da qualidade dos serviços deverá ser dividida em 02 (duas) fases distintas como segue:</w:t>
      </w:r>
    </w:p>
    <w:p w:rsidR="00BA56AE" w:rsidRDefault="006A5CCF">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Fase inicial: até (trinta) 30 dias do efetivo início da execução: momento no qual os indicadores de níveis de serviço serão apenas medidos e apresentados à </w:t>
      </w:r>
      <w:r w:rsidR="00570EEC" w:rsidRPr="00747B44">
        <w:rPr>
          <w:rFonts w:ascii="Verdana" w:hAnsi="Verdana" w:cs="Arial"/>
          <w:sz w:val="22"/>
          <w:szCs w:val="22"/>
        </w:rPr>
        <w:t>CONTRATADA</w:t>
      </w:r>
      <w:r w:rsidRPr="00747B44">
        <w:rPr>
          <w:rFonts w:ascii="Verdana" w:hAnsi="Verdana" w:cs="Arial"/>
          <w:sz w:val="22"/>
          <w:szCs w:val="22"/>
        </w:rPr>
        <w:t>, sem que haja a aplicação do sistema de ajustes dos pagamentos e/ou sanções;</w:t>
      </w:r>
    </w:p>
    <w:p w:rsidR="00BA56AE" w:rsidRDefault="006A5CCF">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Fase de aplicação: após 31 (trinta e um) dias do efetivo início da execução: momento no qual o presente ANS será plenamente aplicado com todas as suas consequências contratuais.</w:t>
      </w:r>
    </w:p>
    <w:p w:rsidR="00BA56AE" w:rsidRDefault="006A5CCF">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Deverão ser registradas todas as ocorrências que venham a impossibilitar ou dificultar a prestação dos serviços objeto do presente Termo de Referência, de maneira a ser considerado no cálculo final do fator de qu</w:t>
      </w:r>
      <w:r w:rsidR="00230F7D" w:rsidRPr="00747B44">
        <w:rPr>
          <w:rFonts w:ascii="Verdana" w:hAnsi="Verdana" w:cs="Arial"/>
          <w:sz w:val="22"/>
          <w:szCs w:val="22"/>
        </w:rPr>
        <w:t>alidade geral;</w:t>
      </w:r>
    </w:p>
    <w:p w:rsidR="00BA56AE" w:rsidRDefault="007B0CEE">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Os pagamentos pela prestação de serviços serão proporcionais ao cumprimento das metas determinadas neste ANS, conforme os valores estabeleci</w:t>
      </w:r>
      <w:r w:rsidR="00230F7D" w:rsidRPr="00747B44">
        <w:rPr>
          <w:rFonts w:ascii="Verdana" w:hAnsi="Verdana" w:cs="Arial"/>
          <w:sz w:val="22"/>
          <w:szCs w:val="22"/>
        </w:rPr>
        <w:t>dos nos respectivos Indicadores;</w:t>
      </w:r>
    </w:p>
    <w:p w:rsidR="00BA56AE" w:rsidRDefault="007B0CEE">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Caso o prestador de serviço não consiga cumprir mais de uma das metas estabelecidas nos indicadores, para fins de pagamento será considerado aquele de menor percentual rela</w:t>
      </w:r>
      <w:r w:rsidR="00230F7D" w:rsidRPr="00747B44">
        <w:rPr>
          <w:rFonts w:ascii="Verdana" w:hAnsi="Verdana" w:cs="Arial"/>
          <w:sz w:val="22"/>
          <w:szCs w:val="22"/>
        </w:rPr>
        <w:t>tivo ao valor mensal do serviço;</w:t>
      </w:r>
    </w:p>
    <w:p w:rsidR="00BA56AE" w:rsidRDefault="007B0CEE">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descumprimento de metas acima dos índices estabelecidos nos Indicadores será considerado como inexecução parcial do contrato e sujeitará a prestadora do </w:t>
      </w:r>
      <w:r w:rsidR="00230F7D" w:rsidRPr="00747B44">
        <w:rPr>
          <w:rFonts w:ascii="Verdana" w:hAnsi="Verdana" w:cs="Arial"/>
          <w:sz w:val="22"/>
          <w:szCs w:val="22"/>
        </w:rPr>
        <w:t>serviço à sanção administrativa;</w:t>
      </w:r>
    </w:p>
    <w:p w:rsidR="00BA56AE" w:rsidRDefault="007B0CEE">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reincidência no descumprimento das metas </w:t>
      </w:r>
      <w:r w:rsidR="001A2EFF" w:rsidRPr="00747B44">
        <w:rPr>
          <w:rFonts w:ascii="Verdana" w:hAnsi="Verdana" w:cs="Arial"/>
          <w:sz w:val="22"/>
          <w:szCs w:val="22"/>
        </w:rPr>
        <w:t>estabelecidas neste ANS</w:t>
      </w:r>
      <w:r w:rsidRPr="00747B44">
        <w:rPr>
          <w:rFonts w:ascii="Verdana" w:hAnsi="Verdana" w:cs="Arial"/>
          <w:sz w:val="22"/>
          <w:szCs w:val="22"/>
        </w:rPr>
        <w:t xml:space="preserve"> será considerada como inexecução total do contrato, e sujeitará a prestadora do serviço à corresponde</w:t>
      </w:r>
      <w:r w:rsidR="006A5CCF" w:rsidRPr="00747B44">
        <w:rPr>
          <w:rFonts w:ascii="Verdana" w:hAnsi="Verdana" w:cs="Arial"/>
          <w:sz w:val="22"/>
          <w:szCs w:val="22"/>
        </w:rPr>
        <w:t>nte sanção administrativa</w:t>
      </w:r>
      <w:r w:rsidR="00777C3A" w:rsidRPr="00747B44">
        <w:rPr>
          <w:rFonts w:ascii="Verdana" w:hAnsi="Verdana" w:cs="Arial"/>
          <w:sz w:val="22"/>
          <w:szCs w:val="22"/>
        </w:rPr>
        <w:t xml:space="preserve">, observado as regras do subitem </w:t>
      </w:r>
      <w:r w:rsidR="0074259F" w:rsidRPr="0074259F">
        <w:rPr>
          <w:rFonts w:ascii="Verdana" w:hAnsi="Verdana" w:cs="Arial"/>
          <w:b/>
          <w:sz w:val="22"/>
          <w:szCs w:val="22"/>
        </w:rPr>
        <w:t>17.1.4.</w:t>
      </w:r>
      <w:r w:rsidR="00777C3A" w:rsidRPr="00747B44">
        <w:rPr>
          <w:rFonts w:ascii="Verdana" w:hAnsi="Verdana" w:cs="Arial"/>
          <w:sz w:val="22"/>
          <w:szCs w:val="22"/>
        </w:rPr>
        <w:t xml:space="preserve"> deste Termo</w:t>
      </w:r>
      <w:r w:rsidR="003715FE" w:rsidRPr="00747B44">
        <w:rPr>
          <w:rFonts w:ascii="Verdana" w:hAnsi="Verdana" w:cs="Arial"/>
          <w:sz w:val="22"/>
          <w:szCs w:val="22"/>
        </w:rPr>
        <w:t xml:space="preserve"> de Referência</w:t>
      </w:r>
      <w:r w:rsidR="008F0C0D">
        <w:rPr>
          <w:rFonts w:ascii="Verdana" w:hAnsi="Verdana" w:cs="Arial"/>
          <w:sz w:val="22"/>
          <w:szCs w:val="22"/>
        </w:rPr>
        <w:t>.</w:t>
      </w:r>
    </w:p>
    <w:p w:rsidR="00BA56AE" w:rsidRDefault="00BA56AE">
      <w:pPr>
        <w:pStyle w:val="Ttulo1"/>
        <w:keepNext w:val="0"/>
        <w:widowControl w:val="0"/>
        <w:spacing w:before="120" w:after="120"/>
        <w:jc w:val="both"/>
        <w:rPr>
          <w:rFonts w:ascii="Verdana" w:hAnsi="Verdana" w:cs="Arial"/>
          <w:sz w:val="22"/>
          <w:szCs w:val="22"/>
        </w:rPr>
      </w:pPr>
    </w:p>
    <w:p w:rsidR="00BA56AE" w:rsidRDefault="00E21EAD">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DO PROCEDIMENTO PARA PAGAMENTO</w:t>
      </w:r>
    </w:p>
    <w:p w:rsidR="00BA56AE" w:rsidRDefault="00E21EAD">
      <w:pPr>
        <w:pStyle w:val="Ttulo1"/>
        <w:keepNext w:val="0"/>
        <w:widowControl w:val="0"/>
        <w:spacing w:before="120" w:after="120"/>
        <w:jc w:val="both"/>
        <w:rPr>
          <w:rFonts w:ascii="Verdana" w:hAnsi="Verdana" w:cs="Arial"/>
          <w:b w:val="0"/>
          <w:sz w:val="22"/>
          <w:szCs w:val="22"/>
          <w:u w:val="single"/>
        </w:rPr>
      </w:pPr>
      <w:r w:rsidRPr="00747B44">
        <w:rPr>
          <w:rFonts w:ascii="Verdana" w:hAnsi="Verdana" w:cs="Arial"/>
          <w:b w:val="0"/>
          <w:sz w:val="22"/>
          <w:szCs w:val="22"/>
          <w:u w:val="single"/>
        </w:rPr>
        <w:t>DO DOCUMENTO DE COBRANÇA</w:t>
      </w:r>
    </w:p>
    <w:p w:rsidR="00BA56AE" w:rsidRDefault="00710DAB">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Para efeito de pagamento, a empresa </w:t>
      </w:r>
      <w:r w:rsidR="00570EEC" w:rsidRPr="00747B44">
        <w:rPr>
          <w:rFonts w:ascii="Verdana" w:hAnsi="Verdana" w:cs="Arial"/>
          <w:sz w:val="22"/>
          <w:szCs w:val="22"/>
        </w:rPr>
        <w:t>CONTRATADA</w:t>
      </w:r>
      <w:r w:rsidRPr="00747B44">
        <w:rPr>
          <w:rFonts w:ascii="Verdana" w:hAnsi="Verdana" w:cs="Arial"/>
          <w:sz w:val="22"/>
          <w:szCs w:val="22"/>
        </w:rPr>
        <w:t xml:space="preserve"> deverá apresentar documento de cobrança, constando de forma discriminada a efetiva realização do serviço contratado</w:t>
      </w:r>
      <w:r w:rsidR="00E4024D" w:rsidRPr="00747B44">
        <w:rPr>
          <w:rFonts w:ascii="Verdana" w:hAnsi="Verdana" w:cs="Arial"/>
          <w:sz w:val="22"/>
          <w:szCs w:val="22"/>
        </w:rPr>
        <w:t>,</w:t>
      </w:r>
      <w:r w:rsidRPr="00747B44">
        <w:rPr>
          <w:rFonts w:ascii="Verdana" w:hAnsi="Verdana" w:cs="Arial"/>
          <w:sz w:val="22"/>
          <w:szCs w:val="22"/>
        </w:rPr>
        <w:t xml:space="preserve"> com</w:t>
      </w:r>
      <w:r w:rsidR="00E4024D" w:rsidRPr="00747B44">
        <w:rPr>
          <w:rFonts w:ascii="Verdana" w:hAnsi="Verdana" w:cs="Arial"/>
          <w:sz w:val="22"/>
          <w:szCs w:val="22"/>
        </w:rPr>
        <w:t xml:space="preserve"> a descrição dos serviços executados e/ou peças e componentes fornecidos</w:t>
      </w:r>
      <w:r w:rsidRPr="00747B44">
        <w:rPr>
          <w:rFonts w:ascii="Verdana" w:hAnsi="Verdana" w:cs="Arial"/>
          <w:sz w:val="22"/>
          <w:szCs w:val="22"/>
        </w:rPr>
        <w:t xml:space="preserve"> no mês imediatamente anterior, informando, ainda, o nome e número do banco, a agência e o número da conta-corrente em que o crédito deverá ser efetuado;</w:t>
      </w:r>
    </w:p>
    <w:p w:rsidR="00BA56AE" w:rsidRDefault="00E21EAD">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Por ocasião do pagamento, serão efetuadas as retenções determinadas em lei, sem prejuízo das retenções previstas neste Termo de Referência e no contrato respectivo</w:t>
      </w:r>
      <w:r w:rsidR="0052155F" w:rsidRPr="00747B44">
        <w:rPr>
          <w:rFonts w:ascii="Verdana" w:hAnsi="Verdana" w:cs="Arial"/>
          <w:sz w:val="22"/>
          <w:szCs w:val="22"/>
        </w:rPr>
        <w:t>;</w:t>
      </w:r>
    </w:p>
    <w:p w:rsidR="00BA56AE" w:rsidRDefault="00E21EAD">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No caso de ser a </w:t>
      </w:r>
      <w:r w:rsidR="00570EEC" w:rsidRPr="00747B44">
        <w:rPr>
          <w:rFonts w:ascii="Verdana" w:hAnsi="Verdana" w:cs="Arial"/>
          <w:sz w:val="22"/>
          <w:szCs w:val="22"/>
        </w:rPr>
        <w:t>CONTRATADA</w:t>
      </w:r>
      <w:r w:rsidRPr="00747B44">
        <w:rPr>
          <w:rFonts w:ascii="Verdana" w:hAnsi="Verdana" w:cs="Arial"/>
          <w:sz w:val="22"/>
          <w:szCs w:val="22"/>
        </w:rPr>
        <w:t xml:space="preserve"> optante do “SIMPLES NACIONAL” e pretenda utilizar-se da hipótese de não-retenção prevista no art. 3º, XI, da Instrução Normativa nº 480/2004, deverá apresentar, juntamente com a nota fiscal, declaração nos moldes preconizados no art. 4º, na forma do Anexo IV, desta IN, com as alterações da Instrução Normativa nº 765/2007, ambas da Secretaria da Receita Federal</w:t>
      </w:r>
      <w:r w:rsidRPr="00747B44">
        <w:rPr>
          <w:rFonts w:ascii="Verdana" w:hAnsi="Verdana" w:cs="Arial"/>
          <w:sz w:val="22"/>
          <w:szCs w:val="22"/>
          <w:vertAlign w:val="superscript"/>
        </w:rPr>
        <w:footnoteReference w:id="1"/>
      </w:r>
      <w:r w:rsidR="0052155F" w:rsidRPr="00747B44">
        <w:rPr>
          <w:rFonts w:ascii="Verdana" w:hAnsi="Verdana" w:cs="Arial"/>
          <w:sz w:val="22"/>
          <w:szCs w:val="22"/>
        </w:rPr>
        <w:t>;</w:t>
      </w:r>
    </w:p>
    <w:p w:rsidR="00BA56AE" w:rsidRDefault="00E4024D">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w:t>
      </w:r>
      <w:r w:rsidR="00570EEC" w:rsidRPr="00747B44">
        <w:rPr>
          <w:rFonts w:ascii="Verdana" w:hAnsi="Verdana" w:cs="Arial"/>
          <w:sz w:val="22"/>
          <w:szCs w:val="22"/>
        </w:rPr>
        <w:t>CONTRATADA</w:t>
      </w:r>
      <w:r w:rsidRPr="00747B44">
        <w:rPr>
          <w:rFonts w:ascii="Verdana" w:hAnsi="Verdana" w:cs="Arial"/>
          <w:sz w:val="22"/>
          <w:szCs w:val="22"/>
        </w:rPr>
        <w:t xml:space="preserve"> deverá apresentar juntamente com o documento de cobrança, a seguinte documentação:</w:t>
      </w:r>
    </w:p>
    <w:p w:rsidR="00BA56AE" w:rsidRDefault="00E4024D">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Certidão de regularidade com a Seguridade Social;</w:t>
      </w:r>
    </w:p>
    <w:p w:rsidR="00BA56AE" w:rsidRDefault="00E4024D">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Certidão de regularidade com o FGTS;</w:t>
      </w:r>
    </w:p>
    <w:p w:rsidR="00BA56AE" w:rsidRDefault="00E4024D">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Certidão de regularidade com a Fazenda Federal;</w:t>
      </w:r>
    </w:p>
    <w:p w:rsidR="00BA56AE" w:rsidRDefault="00E4024D">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Certidão Negativa de Débitos Trabalhistas;</w:t>
      </w:r>
    </w:p>
    <w:p w:rsidR="00BA56AE" w:rsidRDefault="00E4024D">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Certidão de regularidade com a Fazenda Estadual e Municipal do domicílio ou sede do licitante, ou out</w:t>
      </w:r>
      <w:r w:rsidR="00DE2FAA" w:rsidRPr="00747B44">
        <w:rPr>
          <w:rFonts w:ascii="Verdana" w:hAnsi="Verdana" w:cs="Arial"/>
          <w:sz w:val="22"/>
          <w:szCs w:val="22"/>
        </w:rPr>
        <w:t>ra equivalente, na forma da Lei;</w:t>
      </w:r>
    </w:p>
    <w:p w:rsidR="00BA56AE" w:rsidRDefault="00DE2FAA">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Relatório de substituição de peças;</w:t>
      </w:r>
    </w:p>
    <w:p w:rsidR="00BA56AE" w:rsidRDefault="00DE2FAA">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Indicadores do "Acordo de Níveis de Serviços" realizados.</w:t>
      </w:r>
    </w:p>
    <w:p w:rsidR="00BA56AE" w:rsidRDefault="00E21EAD">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Todos os documentos que compõem o “Relatório Gerencial de Serviços” deverão ser apresentados gravados em mídia de boa qualidade (CD ou DVD), mídia com garantia de vida útil de no mínimo 05</w:t>
      </w:r>
      <w:r w:rsidR="00B80C0B" w:rsidRPr="00747B44">
        <w:rPr>
          <w:rFonts w:ascii="Verdana" w:hAnsi="Verdana" w:cs="Arial"/>
          <w:sz w:val="22"/>
          <w:szCs w:val="22"/>
        </w:rPr>
        <w:t xml:space="preserve"> (cinco)</w:t>
      </w:r>
      <w:r w:rsidRPr="00747B44">
        <w:rPr>
          <w:rFonts w:ascii="Verdana" w:hAnsi="Verdana" w:cs="Arial"/>
          <w:sz w:val="22"/>
          <w:szCs w:val="22"/>
        </w:rPr>
        <w:t xml:space="preserve"> anos, contendo todos os documentos no formato Word (.doc) e com respectivas cópias em formato Adobe (.pdf), onde todos os documentos deverão estar assinados pelo Responsável Técnico da </w:t>
      </w:r>
      <w:r w:rsidR="00570EEC" w:rsidRPr="00747B44">
        <w:rPr>
          <w:rFonts w:ascii="Verdana" w:hAnsi="Verdana" w:cs="Arial"/>
          <w:sz w:val="22"/>
          <w:szCs w:val="22"/>
        </w:rPr>
        <w:t>CONTRATADA</w:t>
      </w:r>
      <w:r w:rsidRPr="00747B44">
        <w:rPr>
          <w:rFonts w:ascii="Verdana" w:hAnsi="Verdana" w:cs="Arial"/>
          <w:sz w:val="22"/>
          <w:szCs w:val="22"/>
        </w:rPr>
        <w:t xml:space="preserve"> que acompanha os serviços objeto deste Termo de Referência. Todas as figuras/fotos deverão ser em cores;</w:t>
      </w:r>
    </w:p>
    <w:p w:rsidR="00BA56AE" w:rsidRDefault="004355BD">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Na hipótese de os serviços não terem sido integralmente prestados e/ou postos à disposição do </w:t>
      </w:r>
      <w:r w:rsidR="00342C83" w:rsidRPr="00747B44">
        <w:rPr>
          <w:rFonts w:ascii="Verdana" w:hAnsi="Verdana" w:cs="Arial"/>
          <w:sz w:val="22"/>
          <w:szCs w:val="22"/>
        </w:rPr>
        <w:t>CONTRATANTE</w:t>
      </w:r>
      <w:r w:rsidRPr="00747B44">
        <w:rPr>
          <w:rFonts w:ascii="Verdana" w:hAnsi="Verdana" w:cs="Arial"/>
          <w:sz w:val="22"/>
          <w:szCs w:val="22"/>
        </w:rPr>
        <w:t xml:space="preserve"> durante todo o mês de referência da cobrança, qualquer que seja a razão, o faturamento deverá ser feito apenas em relação aos serviços efetivamente prestados e recebidos;</w:t>
      </w:r>
    </w:p>
    <w:p w:rsidR="00BA56AE" w:rsidRDefault="005C1DA3">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atesto do documento de cobrança pelo </w:t>
      </w:r>
      <w:r w:rsidR="00342C83" w:rsidRPr="00747B44">
        <w:rPr>
          <w:rFonts w:ascii="Verdana" w:hAnsi="Verdana" w:cs="Arial"/>
          <w:sz w:val="22"/>
          <w:szCs w:val="22"/>
        </w:rPr>
        <w:t>CONTRATANTE</w:t>
      </w:r>
      <w:r w:rsidRPr="00747B44">
        <w:rPr>
          <w:rFonts w:ascii="Verdana" w:hAnsi="Verdana" w:cs="Arial"/>
          <w:sz w:val="22"/>
          <w:szCs w:val="22"/>
        </w:rPr>
        <w:t xml:space="preserve"> dar-se-á se não houver irregularidades n</w:t>
      </w:r>
      <w:r w:rsidR="00EC5AF4" w:rsidRPr="00747B44">
        <w:rPr>
          <w:rFonts w:ascii="Verdana" w:hAnsi="Verdana" w:cs="Arial"/>
          <w:sz w:val="22"/>
          <w:szCs w:val="22"/>
        </w:rPr>
        <w:t>a execução dos serviços</w:t>
      </w:r>
      <w:r w:rsidRPr="00747B44">
        <w:rPr>
          <w:rFonts w:ascii="Verdana" w:hAnsi="Verdana" w:cs="Arial"/>
          <w:sz w:val="22"/>
          <w:szCs w:val="22"/>
        </w:rPr>
        <w:t xml:space="preserve"> e nos demais documentos apresentados. Caso existam irregularidades o atesto apenas ocorrerá com a eliminação/correção/saneamento das impropriedades, pela </w:t>
      </w:r>
      <w:r w:rsidR="00570EEC" w:rsidRPr="00747B44">
        <w:rPr>
          <w:rFonts w:ascii="Verdana" w:hAnsi="Verdana" w:cs="Arial"/>
          <w:sz w:val="22"/>
          <w:szCs w:val="22"/>
        </w:rPr>
        <w:t>CONTRATADA</w:t>
      </w:r>
      <w:r w:rsidRPr="00747B44">
        <w:rPr>
          <w:rFonts w:ascii="Verdana" w:hAnsi="Verdana" w:cs="Arial"/>
          <w:sz w:val="22"/>
          <w:szCs w:val="22"/>
        </w:rPr>
        <w:t>;</w:t>
      </w:r>
    </w:p>
    <w:p w:rsidR="00BA56AE" w:rsidRDefault="005C1DA3">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Os documentos de cobrança deverão ser entregues pela </w:t>
      </w:r>
      <w:r w:rsidR="00570EEC" w:rsidRPr="00747B44">
        <w:rPr>
          <w:rFonts w:ascii="Verdana" w:hAnsi="Verdana" w:cs="Arial"/>
          <w:sz w:val="22"/>
          <w:szCs w:val="22"/>
        </w:rPr>
        <w:t>CONTRATADA</w:t>
      </w:r>
      <w:r w:rsidRPr="00747B44">
        <w:rPr>
          <w:rFonts w:ascii="Verdana" w:hAnsi="Verdana" w:cs="Arial"/>
          <w:sz w:val="22"/>
          <w:szCs w:val="22"/>
        </w:rPr>
        <w:t>, na Seção de Malotes e Documentação Postal do TRF da 5ª Região, localizado térreo da Ampliação do Edifício Sede, situado na Avenida Cais do Apolo, s/n, Edf. Ministro Djaci Falcão, Bairro do Recife, Recife/PE – CEP: 50030-908, CNPJ 24.130.072/0001-11;</w:t>
      </w:r>
    </w:p>
    <w:p w:rsidR="00BA56AE" w:rsidRDefault="005C1DA3">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Caso o objeto contratado seja faturado em desacordo com as disposições previstas no Edital, neste Termo de Referência e no Instrumento Contratual ou sem a observância das formalidades legais pertinentes, a </w:t>
      </w:r>
      <w:r w:rsidR="00570EEC" w:rsidRPr="00747B44">
        <w:rPr>
          <w:rFonts w:ascii="Verdana" w:hAnsi="Verdana" w:cs="Arial"/>
          <w:sz w:val="22"/>
          <w:szCs w:val="22"/>
        </w:rPr>
        <w:t>CONTRATADA</w:t>
      </w:r>
      <w:r w:rsidRPr="00747B44">
        <w:rPr>
          <w:rFonts w:ascii="Verdana" w:hAnsi="Verdana" w:cs="Arial"/>
          <w:sz w:val="22"/>
          <w:szCs w:val="22"/>
        </w:rPr>
        <w:t xml:space="preserve"> deverá emitir e apresentar novo documento de cobrança, não configurando atraso no pagamento;</w:t>
      </w:r>
    </w:p>
    <w:p w:rsidR="00BA56AE" w:rsidRDefault="005C1DA3">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Após o atesto do documento de cobrança, que deverá ocorrer no prazo de até </w:t>
      </w:r>
      <w:r w:rsidRPr="00747B44">
        <w:rPr>
          <w:rFonts w:ascii="Verdana" w:hAnsi="Verdana" w:cs="Arial"/>
          <w:b/>
          <w:sz w:val="22"/>
          <w:szCs w:val="22"/>
        </w:rPr>
        <w:t>05 (cinco) dias úteis</w:t>
      </w:r>
      <w:r w:rsidRPr="00747B44">
        <w:rPr>
          <w:rFonts w:ascii="Verdana" w:hAnsi="Verdana" w:cs="Arial"/>
          <w:sz w:val="22"/>
          <w:szCs w:val="22"/>
        </w:rPr>
        <w:t xml:space="preserve"> contados do seu recebimento no protocolo do Tribunal, a fiscalização do contrato deverá encaminhá-lo para pagamento</w:t>
      </w:r>
      <w:r w:rsidR="008F0C0D">
        <w:rPr>
          <w:rFonts w:ascii="Verdana" w:hAnsi="Verdana" w:cs="Arial"/>
          <w:sz w:val="22"/>
          <w:szCs w:val="22"/>
        </w:rPr>
        <w:t>;</w:t>
      </w:r>
    </w:p>
    <w:p w:rsidR="00BA56AE" w:rsidRDefault="00E21EAD">
      <w:pPr>
        <w:pStyle w:val="Ttulo1"/>
        <w:keepNext w:val="0"/>
        <w:widowControl w:val="0"/>
        <w:spacing w:before="120" w:after="120"/>
        <w:jc w:val="both"/>
        <w:rPr>
          <w:rFonts w:ascii="Verdana" w:hAnsi="Verdana" w:cs="Arial"/>
          <w:b w:val="0"/>
          <w:sz w:val="22"/>
          <w:szCs w:val="22"/>
          <w:u w:val="single"/>
        </w:rPr>
      </w:pPr>
      <w:r w:rsidRPr="00747B44">
        <w:rPr>
          <w:rFonts w:ascii="Verdana" w:hAnsi="Verdana" w:cs="Arial"/>
          <w:b w:val="0"/>
          <w:sz w:val="22"/>
          <w:szCs w:val="22"/>
          <w:u w:val="single"/>
        </w:rPr>
        <w:t xml:space="preserve">DO PAGAMENTO </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pagamento será efetuado, mensalmente, mediante crédito em conta-corrente, até o </w:t>
      </w:r>
      <w:r w:rsidRPr="00747B44">
        <w:rPr>
          <w:rFonts w:ascii="Verdana" w:hAnsi="Verdana" w:cs="Arial"/>
          <w:b/>
          <w:sz w:val="22"/>
          <w:szCs w:val="22"/>
        </w:rPr>
        <w:t>5º (quinto) dia útil</w:t>
      </w:r>
      <w:r w:rsidRPr="00747B44">
        <w:rPr>
          <w:rFonts w:ascii="Verdana" w:hAnsi="Verdana" w:cs="Arial"/>
          <w:sz w:val="22"/>
          <w:szCs w:val="22"/>
        </w:rPr>
        <w:t xml:space="preserve"> após o atesto do documento de cobrança, cumprimento da perfeita realização dos serviços e prévia verificação da regularidade fiscal e trabalhista da </w:t>
      </w:r>
      <w:r w:rsidR="00570EEC" w:rsidRPr="00747B44">
        <w:rPr>
          <w:rFonts w:ascii="Verdana" w:hAnsi="Verdana" w:cs="Arial"/>
          <w:sz w:val="22"/>
          <w:szCs w:val="22"/>
        </w:rPr>
        <w:t>CONTRATADA</w:t>
      </w:r>
      <w:r w:rsidRPr="00747B44">
        <w:rPr>
          <w:rFonts w:ascii="Verdana" w:hAnsi="Verdana" w:cs="Arial"/>
          <w:sz w:val="22"/>
          <w:szCs w:val="22"/>
        </w:rPr>
        <w:t>;</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 valor do pagamento será aquele apresentado no documento de cobrança, descontadas as glosas, conforme o caso;</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Antes do pagamento, a Administração realizará consulta ao SICAF para verificar a manutenção das condições de habilitação;</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Constatando-se, junto ao SICAF, a situação de irregularidade da </w:t>
      </w:r>
      <w:r w:rsidR="00570EEC" w:rsidRPr="00747B44">
        <w:rPr>
          <w:rFonts w:ascii="Verdana" w:hAnsi="Verdana" w:cs="Arial"/>
          <w:sz w:val="22"/>
          <w:szCs w:val="22"/>
        </w:rPr>
        <w:t>CONTRATADA</w:t>
      </w:r>
      <w:r w:rsidRPr="00747B44">
        <w:rPr>
          <w:rFonts w:ascii="Verdana" w:hAnsi="Verdana" w:cs="Arial"/>
          <w:sz w:val="22"/>
          <w:szCs w:val="22"/>
        </w:rPr>
        <w:t xml:space="preserve">, proceder-se-á a sua advertência, por escrito, no sentido de que, no prazo de </w:t>
      </w:r>
      <w:r w:rsidRPr="00747B44">
        <w:rPr>
          <w:rFonts w:ascii="Verdana" w:hAnsi="Verdana" w:cs="Arial"/>
          <w:b/>
          <w:sz w:val="22"/>
          <w:szCs w:val="22"/>
        </w:rPr>
        <w:t>05 (cinco) dias úteis</w:t>
      </w:r>
      <w:r w:rsidRPr="00747B44">
        <w:rPr>
          <w:rFonts w:ascii="Verdana" w:hAnsi="Verdana" w:cs="Arial"/>
          <w:sz w:val="22"/>
          <w:szCs w:val="22"/>
        </w:rPr>
        <w:t xml:space="preserve">, a </w:t>
      </w:r>
      <w:r w:rsidR="00570EEC" w:rsidRPr="00747B44">
        <w:rPr>
          <w:rFonts w:ascii="Verdana" w:hAnsi="Verdana" w:cs="Arial"/>
          <w:sz w:val="22"/>
          <w:szCs w:val="22"/>
        </w:rPr>
        <w:t>CONTRATADA</w:t>
      </w:r>
      <w:r w:rsidRPr="00747B44">
        <w:rPr>
          <w:rFonts w:ascii="Verdana" w:hAnsi="Verdana" w:cs="Arial"/>
          <w:sz w:val="22"/>
          <w:szCs w:val="22"/>
        </w:rPr>
        <w:t xml:space="preserve"> regularize sua situação ou, no mesmo prazo, apresente sua defesa;</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 prazo do subitem anterior poderá ser prorrogado uma vez, por igual período, a critério da Administração;</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Não havendo regularização ou sendo a defesa considerada improcedente, a Administração </w:t>
      </w:r>
      <w:r w:rsidRPr="00747B44">
        <w:rPr>
          <w:rFonts w:ascii="Verdana" w:hAnsi="Verdana" w:cs="Arial"/>
          <w:sz w:val="22"/>
          <w:szCs w:val="22"/>
        </w:rPr>
        <w:tab/>
        <w:t>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Persistindo a irregularidade, a Administração adotará as medidas necessárias à rescisão do contrato em execução, nos autos dos processos administrativos correspondentes, assegurada à </w:t>
      </w:r>
      <w:r w:rsidR="00570EEC" w:rsidRPr="00747B44">
        <w:rPr>
          <w:rFonts w:ascii="Verdana" w:hAnsi="Verdana" w:cs="Arial"/>
          <w:sz w:val="22"/>
          <w:szCs w:val="22"/>
        </w:rPr>
        <w:t>CONTRATADA</w:t>
      </w:r>
      <w:r w:rsidRPr="00747B44">
        <w:rPr>
          <w:rFonts w:ascii="Verdana" w:hAnsi="Verdana" w:cs="Arial"/>
          <w:sz w:val="22"/>
          <w:szCs w:val="22"/>
        </w:rPr>
        <w:t xml:space="preserve"> a ampla defesa;</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Havendo a efetiva prestação de serviços, os pagamentos serão realizados normalmente, até que se decida pela rescisão contratual, caso a </w:t>
      </w:r>
      <w:r w:rsidR="00570EEC" w:rsidRPr="00747B44">
        <w:rPr>
          <w:rFonts w:ascii="Verdana" w:hAnsi="Verdana" w:cs="Arial"/>
          <w:sz w:val="22"/>
          <w:szCs w:val="22"/>
        </w:rPr>
        <w:t>CONTRATADA</w:t>
      </w:r>
      <w:r w:rsidRPr="00747B44">
        <w:rPr>
          <w:rFonts w:ascii="Verdana" w:hAnsi="Verdana" w:cs="Arial"/>
          <w:sz w:val="22"/>
          <w:szCs w:val="22"/>
        </w:rPr>
        <w:t xml:space="preserve"> não regularize sua situação junto ao SICAF;</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Somente por motivo de economicidade, segurança nacional ou outro interesse público de alta relevância, devidamente justificado, em qualquer caso, pela máxima autoridade do órgão ou entidade </w:t>
      </w:r>
      <w:r w:rsidR="000C0DB9" w:rsidRPr="00747B44">
        <w:rPr>
          <w:rFonts w:ascii="Verdana" w:hAnsi="Verdana" w:cs="Arial"/>
          <w:sz w:val="22"/>
          <w:szCs w:val="22"/>
        </w:rPr>
        <w:t>contratante</w:t>
      </w:r>
      <w:r w:rsidRPr="00747B44">
        <w:rPr>
          <w:rFonts w:ascii="Verdana" w:hAnsi="Verdana" w:cs="Arial"/>
          <w:sz w:val="22"/>
          <w:szCs w:val="22"/>
        </w:rPr>
        <w:t xml:space="preserve">, não será rescindido o contrato em execução com a </w:t>
      </w:r>
      <w:r w:rsidR="00570EEC" w:rsidRPr="00747B44">
        <w:rPr>
          <w:rFonts w:ascii="Verdana" w:hAnsi="Verdana" w:cs="Arial"/>
          <w:sz w:val="22"/>
          <w:szCs w:val="22"/>
        </w:rPr>
        <w:t>CONTRATADA</w:t>
      </w:r>
      <w:r w:rsidRPr="00747B44">
        <w:rPr>
          <w:rFonts w:ascii="Verdana" w:hAnsi="Verdana" w:cs="Arial"/>
          <w:sz w:val="22"/>
          <w:szCs w:val="22"/>
        </w:rPr>
        <w:t xml:space="preserve"> inadimplente junto ao SICAF;</w:t>
      </w:r>
    </w:p>
    <w:p w:rsidR="00BA56AE" w:rsidRDefault="00E55A6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Nos casos de eventuais atrasos de pagamento, desde que a </w:t>
      </w:r>
      <w:r w:rsidR="00570EEC" w:rsidRPr="00747B44">
        <w:rPr>
          <w:rFonts w:ascii="Verdana" w:hAnsi="Verdana" w:cs="Arial"/>
          <w:sz w:val="22"/>
          <w:szCs w:val="22"/>
        </w:rPr>
        <w:t>CONTRATADA</w:t>
      </w:r>
      <w:r w:rsidRPr="00747B44">
        <w:rPr>
          <w:rFonts w:ascii="Verdana" w:hAnsi="Verdana" w:cs="Arial"/>
          <w:sz w:val="22"/>
          <w:szCs w:val="22"/>
        </w:rPr>
        <w:t xml:space="preserve">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BA56AE" w:rsidRDefault="00E55A61">
      <w:pPr>
        <w:widowControl w:val="0"/>
        <w:spacing w:before="120" w:after="120"/>
        <w:jc w:val="center"/>
        <w:rPr>
          <w:rFonts w:ascii="Verdana" w:hAnsi="Verdana" w:cs="Arial"/>
          <w:sz w:val="22"/>
          <w:szCs w:val="22"/>
        </w:rPr>
      </w:pPr>
      <w:r w:rsidRPr="00747B44">
        <w:rPr>
          <w:rFonts w:ascii="Verdana" w:hAnsi="Verdana" w:cs="Arial"/>
          <w:sz w:val="22"/>
          <w:szCs w:val="22"/>
          <w:bdr w:val="single" w:sz="4" w:space="0" w:color="auto"/>
        </w:rPr>
        <w:t>EM = I x N x VP</w:t>
      </w:r>
      <w:r w:rsidRPr="00747B44">
        <w:rPr>
          <w:rFonts w:ascii="Verdana" w:hAnsi="Verdana" w:cs="Arial"/>
          <w:sz w:val="22"/>
          <w:szCs w:val="22"/>
        </w:rPr>
        <w:t>, onde:</w:t>
      </w:r>
    </w:p>
    <w:tbl>
      <w:tblPr>
        <w:tblW w:w="0" w:type="auto"/>
        <w:jc w:val="center"/>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60"/>
        <w:gridCol w:w="415"/>
        <w:gridCol w:w="6181"/>
      </w:tblGrid>
      <w:tr w:rsidR="00E55A61" w:rsidRPr="00920A77" w:rsidTr="00400E81">
        <w:trPr>
          <w:cantSplit/>
          <w:trHeight w:val="227"/>
          <w:jc w:val="center"/>
        </w:trPr>
        <w:tc>
          <w:tcPr>
            <w:tcW w:w="560" w:type="dxa"/>
          </w:tcPr>
          <w:p w:rsidR="00BA56AE" w:rsidRDefault="0074259F">
            <w:pPr>
              <w:widowControl w:val="0"/>
              <w:ind w:right="-6"/>
              <w:rPr>
                <w:rFonts w:ascii="Verdana" w:hAnsi="Verdana" w:cs="Arial"/>
                <w:sz w:val="20"/>
              </w:rPr>
            </w:pPr>
            <w:r w:rsidRPr="0074259F">
              <w:rPr>
                <w:rFonts w:ascii="Verdana" w:hAnsi="Verdana" w:cs="Arial"/>
                <w:sz w:val="20"/>
                <w:szCs w:val="22"/>
              </w:rPr>
              <w:t>EM</w:t>
            </w:r>
          </w:p>
        </w:tc>
        <w:tc>
          <w:tcPr>
            <w:tcW w:w="415" w:type="dxa"/>
          </w:tcPr>
          <w:p w:rsidR="00BA56AE" w:rsidRDefault="0074259F">
            <w:pPr>
              <w:widowControl w:val="0"/>
              <w:ind w:right="-6"/>
              <w:rPr>
                <w:rFonts w:ascii="Verdana" w:hAnsi="Verdana" w:cs="Arial"/>
                <w:sz w:val="20"/>
              </w:rPr>
            </w:pPr>
            <w:r w:rsidRPr="0074259F">
              <w:rPr>
                <w:rFonts w:ascii="Verdana" w:hAnsi="Verdana" w:cs="Arial"/>
                <w:sz w:val="20"/>
                <w:szCs w:val="22"/>
              </w:rPr>
              <w:t>=</w:t>
            </w:r>
          </w:p>
        </w:tc>
        <w:tc>
          <w:tcPr>
            <w:tcW w:w="6181" w:type="dxa"/>
          </w:tcPr>
          <w:p w:rsidR="00BA56AE" w:rsidRDefault="0074259F">
            <w:pPr>
              <w:widowControl w:val="0"/>
              <w:ind w:left="-59" w:right="-6"/>
              <w:jc w:val="both"/>
              <w:rPr>
                <w:rFonts w:ascii="Verdana" w:hAnsi="Verdana" w:cs="Arial"/>
                <w:sz w:val="20"/>
              </w:rPr>
            </w:pPr>
            <w:r w:rsidRPr="0074259F">
              <w:rPr>
                <w:rFonts w:ascii="Verdana" w:hAnsi="Verdana" w:cs="Arial"/>
                <w:sz w:val="20"/>
                <w:szCs w:val="22"/>
              </w:rPr>
              <w:t>Encargos Moratórios;</w:t>
            </w:r>
          </w:p>
        </w:tc>
      </w:tr>
      <w:tr w:rsidR="00E55A61" w:rsidRPr="00920A77" w:rsidTr="00400E81">
        <w:trPr>
          <w:cantSplit/>
          <w:trHeight w:val="227"/>
          <w:jc w:val="center"/>
        </w:trPr>
        <w:tc>
          <w:tcPr>
            <w:tcW w:w="560" w:type="dxa"/>
          </w:tcPr>
          <w:p w:rsidR="00BA56AE" w:rsidRDefault="0074259F">
            <w:pPr>
              <w:widowControl w:val="0"/>
              <w:ind w:right="-6"/>
              <w:rPr>
                <w:rFonts w:ascii="Verdana" w:hAnsi="Verdana" w:cs="Arial"/>
                <w:sz w:val="20"/>
              </w:rPr>
            </w:pPr>
            <w:r w:rsidRPr="0074259F">
              <w:rPr>
                <w:rFonts w:ascii="Verdana" w:hAnsi="Verdana" w:cs="Arial"/>
                <w:sz w:val="20"/>
                <w:szCs w:val="22"/>
              </w:rPr>
              <w:t>N</w:t>
            </w:r>
          </w:p>
        </w:tc>
        <w:tc>
          <w:tcPr>
            <w:tcW w:w="415" w:type="dxa"/>
          </w:tcPr>
          <w:p w:rsidR="00BA56AE" w:rsidRDefault="0074259F">
            <w:pPr>
              <w:widowControl w:val="0"/>
              <w:ind w:right="-6"/>
              <w:rPr>
                <w:rFonts w:ascii="Verdana" w:hAnsi="Verdana" w:cs="Arial"/>
                <w:sz w:val="20"/>
              </w:rPr>
            </w:pPr>
            <w:r w:rsidRPr="0074259F">
              <w:rPr>
                <w:rFonts w:ascii="Verdana" w:hAnsi="Verdana" w:cs="Arial"/>
                <w:sz w:val="20"/>
                <w:szCs w:val="22"/>
              </w:rPr>
              <w:t>=</w:t>
            </w:r>
          </w:p>
        </w:tc>
        <w:tc>
          <w:tcPr>
            <w:tcW w:w="6181" w:type="dxa"/>
          </w:tcPr>
          <w:p w:rsidR="00BA56AE" w:rsidRDefault="0074259F">
            <w:pPr>
              <w:widowControl w:val="0"/>
              <w:ind w:left="-55" w:right="-6"/>
              <w:jc w:val="both"/>
              <w:rPr>
                <w:rFonts w:ascii="Verdana" w:hAnsi="Verdana" w:cs="Arial"/>
                <w:sz w:val="20"/>
              </w:rPr>
            </w:pPr>
            <w:r w:rsidRPr="0074259F">
              <w:rPr>
                <w:rFonts w:ascii="Verdana" w:hAnsi="Verdana" w:cs="Arial"/>
                <w:sz w:val="20"/>
                <w:szCs w:val="22"/>
              </w:rPr>
              <w:t>Número de dias entre a data prevista para o pagamento e a do efetivo pagamento;</w:t>
            </w:r>
          </w:p>
        </w:tc>
      </w:tr>
      <w:tr w:rsidR="00E55A61" w:rsidRPr="00920A77" w:rsidTr="00400E81">
        <w:trPr>
          <w:cantSplit/>
          <w:trHeight w:val="227"/>
          <w:jc w:val="center"/>
        </w:trPr>
        <w:tc>
          <w:tcPr>
            <w:tcW w:w="560" w:type="dxa"/>
          </w:tcPr>
          <w:p w:rsidR="00BA56AE" w:rsidRDefault="0074259F">
            <w:pPr>
              <w:widowControl w:val="0"/>
              <w:ind w:right="-6"/>
              <w:rPr>
                <w:rFonts w:ascii="Verdana" w:hAnsi="Verdana" w:cs="Arial"/>
                <w:sz w:val="20"/>
              </w:rPr>
            </w:pPr>
            <w:r w:rsidRPr="0074259F">
              <w:rPr>
                <w:rFonts w:ascii="Verdana" w:hAnsi="Verdana" w:cs="Arial"/>
                <w:sz w:val="20"/>
                <w:szCs w:val="22"/>
              </w:rPr>
              <w:t xml:space="preserve">VP  </w:t>
            </w:r>
          </w:p>
        </w:tc>
        <w:tc>
          <w:tcPr>
            <w:tcW w:w="415" w:type="dxa"/>
          </w:tcPr>
          <w:p w:rsidR="00BA56AE" w:rsidRDefault="0074259F">
            <w:pPr>
              <w:widowControl w:val="0"/>
              <w:ind w:right="-6"/>
              <w:rPr>
                <w:rFonts w:ascii="Verdana" w:hAnsi="Verdana" w:cs="Arial"/>
                <w:sz w:val="20"/>
              </w:rPr>
            </w:pPr>
            <w:r w:rsidRPr="0074259F">
              <w:rPr>
                <w:rFonts w:ascii="Verdana" w:hAnsi="Verdana" w:cs="Arial"/>
                <w:sz w:val="20"/>
                <w:szCs w:val="22"/>
              </w:rPr>
              <w:t>=</w:t>
            </w:r>
          </w:p>
        </w:tc>
        <w:tc>
          <w:tcPr>
            <w:tcW w:w="6181" w:type="dxa"/>
          </w:tcPr>
          <w:p w:rsidR="00BA56AE" w:rsidRDefault="0074259F">
            <w:pPr>
              <w:widowControl w:val="0"/>
              <w:ind w:left="-59" w:right="-6"/>
              <w:jc w:val="both"/>
              <w:rPr>
                <w:rFonts w:ascii="Verdana" w:hAnsi="Verdana" w:cs="Arial"/>
                <w:sz w:val="20"/>
              </w:rPr>
            </w:pPr>
            <w:r w:rsidRPr="0074259F">
              <w:rPr>
                <w:rFonts w:ascii="Verdana" w:hAnsi="Verdana" w:cs="Arial"/>
                <w:sz w:val="20"/>
                <w:szCs w:val="22"/>
              </w:rPr>
              <w:t>Valor da parcela a ser paga;</w:t>
            </w:r>
          </w:p>
        </w:tc>
      </w:tr>
      <w:tr w:rsidR="00E55A61" w:rsidRPr="00920A77" w:rsidTr="00400E81">
        <w:trPr>
          <w:cantSplit/>
          <w:trHeight w:val="227"/>
          <w:jc w:val="center"/>
        </w:trPr>
        <w:tc>
          <w:tcPr>
            <w:tcW w:w="560" w:type="dxa"/>
          </w:tcPr>
          <w:p w:rsidR="00BA56AE" w:rsidRDefault="0074259F">
            <w:pPr>
              <w:widowControl w:val="0"/>
              <w:ind w:right="-6"/>
              <w:rPr>
                <w:rFonts w:ascii="Verdana" w:hAnsi="Verdana" w:cs="Arial"/>
                <w:sz w:val="20"/>
              </w:rPr>
            </w:pPr>
            <w:r w:rsidRPr="0074259F">
              <w:rPr>
                <w:rFonts w:ascii="Verdana" w:hAnsi="Verdana" w:cs="Arial"/>
                <w:sz w:val="20"/>
                <w:szCs w:val="22"/>
              </w:rPr>
              <w:t xml:space="preserve">I     </w:t>
            </w:r>
          </w:p>
        </w:tc>
        <w:tc>
          <w:tcPr>
            <w:tcW w:w="415" w:type="dxa"/>
          </w:tcPr>
          <w:p w:rsidR="00BA56AE" w:rsidRDefault="0074259F">
            <w:pPr>
              <w:widowControl w:val="0"/>
              <w:ind w:right="-6"/>
              <w:rPr>
                <w:rFonts w:ascii="Verdana" w:hAnsi="Verdana" w:cs="Arial"/>
                <w:sz w:val="20"/>
              </w:rPr>
            </w:pPr>
            <w:r w:rsidRPr="0074259F">
              <w:rPr>
                <w:rFonts w:ascii="Verdana" w:hAnsi="Verdana" w:cs="Arial"/>
                <w:sz w:val="20"/>
                <w:szCs w:val="22"/>
              </w:rPr>
              <w:t>=</w:t>
            </w:r>
          </w:p>
        </w:tc>
        <w:tc>
          <w:tcPr>
            <w:tcW w:w="6181" w:type="dxa"/>
          </w:tcPr>
          <w:p w:rsidR="00BA56AE" w:rsidRDefault="0074259F">
            <w:pPr>
              <w:widowControl w:val="0"/>
              <w:ind w:left="-59" w:right="-6"/>
              <w:jc w:val="both"/>
              <w:rPr>
                <w:rFonts w:ascii="Verdana" w:hAnsi="Verdana" w:cs="Arial"/>
                <w:sz w:val="20"/>
              </w:rPr>
            </w:pPr>
            <w:r w:rsidRPr="0074259F">
              <w:rPr>
                <w:rFonts w:ascii="Verdana" w:hAnsi="Verdana" w:cs="Arial"/>
                <w:sz w:val="20"/>
                <w:szCs w:val="22"/>
              </w:rPr>
              <w:t>Índice de atualização financeira = 0,0001644, assim apurado:</w:t>
            </w:r>
          </w:p>
        </w:tc>
      </w:tr>
      <w:tr w:rsidR="00E55A61" w:rsidRPr="00920A77" w:rsidTr="00400E81">
        <w:trPr>
          <w:cantSplit/>
          <w:trHeight w:val="227"/>
          <w:jc w:val="center"/>
        </w:trPr>
        <w:tc>
          <w:tcPr>
            <w:tcW w:w="560" w:type="dxa"/>
          </w:tcPr>
          <w:p w:rsidR="00BA56AE" w:rsidRDefault="00BA56AE">
            <w:pPr>
              <w:widowControl w:val="0"/>
              <w:ind w:right="-7"/>
              <w:jc w:val="both"/>
              <w:rPr>
                <w:rFonts w:ascii="Verdana" w:hAnsi="Verdana" w:cs="Arial"/>
                <w:sz w:val="20"/>
              </w:rPr>
            </w:pPr>
          </w:p>
        </w:tc>
        <w:tc>
          <w:tcPr>
            <w:tcW w:w="415" w:type="dxa"/>
          </w:tcPr>
          <w:p w:rsidR="00BA56AE" w:rsidRDefault="00BA56AE">
            <w:pPr>
              <w:widowControl w:val="0"/>
              <w:ind w:right="-7"/>
              <w:jc w:val="both"/>
              <w:rPr>
                <w:rFonts w:ascii="Verdana" w:hAnsi="Verdana" w:cs="Arial"/>
                <w:sz w:val="20"/>
              </w:rPr>
            </w:pPr>
          </w:p>
        </w:tc>
        <w:tc>
          <w:tcPr>
            <w:tcW w:w="6181" w:type="dxa"/>
          </w:tcPr>
          <w:p w:rsidR="00BA56AE" w:rsidRDefault="0074259F">
            <w:pPr>
              <w:widowControl w:val="0"/>
              <w:ind w:right="-6"/>
              <w:jc w:val="both"/>
              <w:rPr>
                <w:rFonts w:ascii="Verdana" w:hAnsi="Verdana" w:cs="Arial"/>
                <w:sz w:val="20"/>
                <w:lang w:val="en-US"/>
              </w:rPr>
            </w:pPr>
            <w:r w:rsidRPr="0074259F">
              <w:rPr>
                <w:rFonts w:ascii="Verdana" w:hAnsi="Verdana" w:cs="Arial"/>
                <w:sz w:val="20"/>
                <w:szCs w:val="22"/>
                <w:lang w:val="en-US"/>
              </w:rPr>
              <w:t>I = (</w:t>
            </w:r>
            <w:r w:rsidRPr="0074259F">
              <w:rPr>
                <w:rFonts w:ascii="Verdana" w:hAnsi="Verdana" w:cs="Arial"/>
                <w:sz w:val="20"/>
                <w:szCs w:val="22"/>
                <w:u w:val="single"/>
                <w:lang w:val="en-US"/>
              </w:rPr>
              <w:t>TX/100</w:t>
            </w:r>
            <w:r w:rsidRPr="0074259F">
              <w:rPr>
                <w:rFonts w:ascii="Verdana" w:hAnsi="Verdana" w:cs="Arial"/>
                <w:sz w:val="20"/>
                <w:szCs w:val="22"/>
                <w:lang w:val="en-US"/>
              </w:rPr>
              <w:t xml:space="preserve">)   </w:t>
            </w:r>
            <w:r w:rsidRPr="0074259F">
              <w:rPr>
                <w:rFonts w:ascii="Verdana" w:hAnsi="Verdana" w:cs="Arial"/>
                <w:sz w:val="20"/>
                <w:szCs w:val="22"/>
                <w:lang w:val="en-US"/>
              </w:rPr>
              <w:sym w:font="Symbol" w:char="F0AE"/>
            </w:r>
            <w:r w:rsidRPr="0074259F">
              <w:rPr>
                <w:rFonts w:ascii="Verdana" w:hAnsi="Verdana" w:cs="Arial"/>
                <w:sz w:val="20"/>
                <w:szCs w:val="22"/>
                <w:lang w:val="en-US"/>
              </w:rPr>
              <w:t xml:space="preserve">   I = (</w:t>
            </w:r>
            <w:r w:rsidRPr="0074259F">
              <w:rPr>
                <w:rFonts w:ascii="Verdana" w:hAnsi="Verdana" w:cs="Arial"/>
                <w:sz w:val="20"/>
                <w:szCs w:val="22"/>
                <w:u w:val="single"/>
                <w:lang w:val="en-US"/>
              </w:rPr>
              <w:t>6/100</w:t>
            </w:r>
            <w:r w:rsidRPr="0074259F">
              <w:rPr>
                <w:rFonts w:ascii="Verdana" w:hAnsi="Verdana" w:cs="Arial"/>
                <w:sz w:val="20"/>
                <w:szCs w:val="22"/>
                <w:lang w:val="en-US"/>
              </w:rPr>
              <w:t xml:space="preserve">)   </w:t>
            </w:r>
            <w:r w:rsidRPr="0074259F">
              <w:rPr>
                <w:rFonts w:ascii="Verdana" w:hAnsi="Verdana" w:cs="Arial"/>
                <w:sz w:val="20"/>
                <w:szCs w:val="22"/>
                <w:lang w:val="en-US"/>
              </w:rPr>
              <w:sym w:font="Symbol" w:char="F0AE"/>
            </w:r>
            <w:r w:rsidRPr="0074259F">
              <w:rPr>
                <w:rFonts w:ascii="Verdana" w:hAnsi="Verdana" w:cs="Arial"/>
                <w:sz w:val="20"/>
                <w:szCs w:val="22"/>
                <w:lang w:val="en-US"/>
              </w:rPr>
              <w:t xml:space="preserve">   I = 0,0001644</w:t>
            </w:r>
          </w:p>
          <w:p w:rsidR="00BA56AE" w:rsidRDefault="00920A77">
            <w:pPr>
              <w:widowControl w:val="0"/>
              <w:numPr>
                <w:ilvl w:val="0"/>
                <w:numId w:val="12"/>
              </w:numPr>
              <w:ind w:right="-7"/>
              <w:jc w:val="both"/>
              <w:rPr>
                <w:rFonts w:ascii="Verdana" w:hAnsi="Verdana" w:cs="Arial"/>
                <w:sz w:val="20"/>
              </w:rPr>
            </w:pPr>
            <w:r>
              <w:rPr>
                <w:rFonts w:ascii="Verdana" w:hAnsi="Verdana" w:cs="Arial"/>
                <w:sz w:val="20"/>
                <w:szCs w:val="22"/>
              </w:rPr>
              <w:t xml:space="preserve">   </w:t>
            </w:r>
            <w:r w:rsidR="0074259F" w:rsidRPr="0074259F">
              <w:rPr>
                <w:rFonts w:ascii="Verdana" w:hAnsi="Verdana" w:cs="Arial"/>
                <w:sz w:val="20"/>
                <w:szCs w:val="22"/>
              </w:rPr>
              <w:t>365</w:t>
            </w:r>
          </w:p>
          <w:p w:rsidR="00BA56AE" w:rsidRDefault="0074259F">
            <w:pPr>
              <w:widowControl w:val="0"/>
              <w:ind w:right="-7"/>
              <w:jc w:val="both"/>
              <w:rPr>
                <w:rFonts w:ascii="Verdana" w:hAnsi="Verdana" w:cs="Arial"/>
                <w:sz w:val="20"/>
              </w:rPr>
            </w:pPr>
            <w:r w:rsidRPr="0074259F">
              <w:rPr>
                <w:rFonts w:ascii="Verdana" w:hAnsi="Verdana" w:cs="Arial"/>
                <w:sz w:val="20"/>
                <w:szCs w:val="22"/>
              </w:rPr>
              <w:t>TX = Percentual da taxa anual = 6%</w:t>
            </w:r>
          </w:p>
        </w:tc>
      </w:tr>
    </w:tbl>
    <w:p w:rsidR="00BA56AE" w:rsidRDefault="00BA56AE">
      <w:pPr>
        <w:widowControl w:val="0"/>
        <w:spacing w:before="120" w:after="120"/>
        <w:jc w:val="both"/>
        <w:rPr>
          <w:rFonts w:ascii="Verdana" w:hAnsi="Verdana" w:cs="Arial"/>
          <w:sz w:val="22"/>
          <w:szCs w:val="22"/>
        </w:rPr>
      </w:pPr>
    </w:p>
    <w:p w:rsidR="00BA56AE" w:rsidRDefault="00682A5B">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DAS PENALIDADES</w:t>
      </w:r>
    </w:p>
    <w:p w:rsidR="00BA56AE" w:rsidRDefault="007542F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Serão aplicadas à </w:t>
      </w:r>
      <w:r w:rsidR="00570EEC" w:rsidRPr="00747B44">
        <w:rPr>
          <w:rFonts w:ascii="Verdana" w:hAnsi="Verdana" w:cs="Arial"/>
          <w:sz w:val="22"/>
          <w:szCs w:val="22"/>
        </w:rPr>
        <w:t>CONTRATADA</w:t>
      </w:r>
      <w:r w:rsidRPr="00747B44">
        <w:rPr>
          <w:rFonts w:ascii="Verdana" w:hAnsi="Verdana" w:cs="Arial"/>
          <w:sz w:val="22"/>
          <w:szCs w:val="22"/>
        </w:rPr>
        <w:t>, garantidos o contraditório e a ampla defesa, as penalidades conforme a seguir:</w:t>
      </w:r>
    </w:p>
    <w:p w:rsidR="00BA56AE" w:rsidRDefault="007542F1">
      <w:pPr>
        <w:pStyle w:val="PargrafodaLista"/>
        <w:widowControl w:val="0"/>
        <w:spacing w:before="120" w:after="120"/>
        <w:ind w:left="1134"/>
        <w:contextualSpacing w:val="0"/>
        <w:jc w:val="both"/>
        <w:rPr>
          <w:rFonts w:ascii="Verdana" w:hAnsi="Verdana" w:cs="Arial"/>
          <w:b/>
          <w:sz w:val="22"/>
          <w:szCs w:val="22"/>
        </w:rPr>
      </w:pPr>
      <w:r w:rsidRPr="00747B44">
        <w:rPr>
          <w:rFonts w:ascii="Verdana" w:hAnsi="Verdana" w:cs="Arial"/>
          <w:b/>
          <w:sz w:val="22"/>
          <w:szCs w:val="22"/>
          <w:u w:val="single"/>
        </w:rPr>
        <w:t>Multa por Descumprimento de Prazos e Obrigações</w:t>
      </w:r>
    </w:p>
    <w:p w:rsidR="00BA56AE" w:rsidRDefault="007542F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 xml:space="preserve">Na hipótese da </w:t>
      </w:r>
      <w:r w:rsidR="00570EEC" w:rsidRPr="00747B44">
        <w:rPr>
          <w:rFonts w:ascii="Verdana" w:hAnsi="Verdana" w:cs="Arial"/>
          <w:sz w:val="22"/>
          <w:szCs w:val="22"/>
        </w:rPr>
        <w:t>CONTRATADA</w:t>
      </w:r>
      <w:r w:rsidRPr="00747B44">
        <w:rPr>
          <w:rFonts w:ascii="Verdana" w:hAnsi="Verdana" w:cs="Arial"/>
          <w:sz w:val="22"/>
          <w:szCs w:val="22"/>
        </w:rPr>
        <w:t xml:space="preserve"> não entregar o objeto contratado no prazo estabelecido, caracterizar-se-á atraso, e será aplicada multa de 0,2% (zero vírgula dois por cento) por dia, até o máximo de 10% (dez por cento) sobre o valor da fatura do mês de referência;</w:t>
      </w:r>
    </w:p>
    <w:p w:rsidR="00BA56AE" w:rsidRDefault="0074259F">
      <w:pPr>
        <w:widowControl w:val="0"/>
        <w:numPr>
          <w:ilvl w:val="2"/>
          <w:numId w:val="1"/>
        </w:numPr>
        <w:tabs>
          <w:tab w:val="left" w:pos="2410"/>
        </w:tabs>
        <w:spacing w:before="120" w:after="120"/>
        <w:ind w:left="1134" w:firstLine="0"/>
        <w:jc w:val="both"/>
        <w:rPr>
          <w:rFonts w:ascii="Verdana" w:hAnsi="Verdana" w:cs="Arial"/>
          <w:sz w:val="22"/>
          <w:szCs w:val="22"/>
        </w:rPr>
      </w:pPr>
      <w:r>
        <w:rPr>
          <w:rFonts w:ascii="Verdana" w:hAnsi="Verdana" w:cs="Arial"/>
          <w:sz w:val="22"/>
          <w:szCs w:val="22"/>
        </w:rPr>
        <w:t xml:space="preserve">O CONTRATANTE a partir do </w:t>
      </w:r>
      <w:r>
        <w:rPr>
          <w:rFonts w:ascii="Verdana" w:hAnsi="Verdana" w:cs="Arial"/>
          <w:b/>
          <w:sz w:val="22"/>
          <w:szCs w:val="22"/>
        </w:rPr>
        <w:t>10º (décimo) dia de atraso</w:t>
      </w:r>
      <w:r>
        <w:rPr>
          <w:rFonts w:ascii="Verdana" w:hAnsi="Verdana" w:cs="Arial"/>
          <w:sz w:val="22"/>
          <w:szCs w:val="22"/>
        </w:rPr>
        <w:t xml:space="preserve"> poderá recusar o objeto contratado, ocasião na qual será cobrada a multa relativa à recusa e não mais a multa diária por atraso, ante a inacumulabilidade da cobrança;</w:t>
      </w:r>
    </w:p>
    <w:p w:rsidR="00BA56AE" w:rsidRDefault="0074259F">
      <w:pPr>
        <w:widowControl w:val="0"/>
        <w:numPr>
          <w:ilvl w:val="3"/>
          <w:numId w:val="1"/>
        </w:numPr>
        <w:tabs>
          <w:tab w:val="left" w:pos="3828"/>
        </w:tabs>
        <w:spacing w:before="120" w:after="120"/>
        <w:ind w:left="2410" w:firstLine="0"/>
        <w:jc w:val="both"/>
        <w:rPr>
          <w:rFonts w:ascii="Verdana" w:hAnsi="Verdana" w:cs="Arial"/>
          <w:sz w:val="22"/>
          <w:szCs w:val="22"/>
        </w:rPr>
      </w:pPr>
      <w:r>
        <w:rPr>
          <w:rFonts w:ascii="Verdana" w:hAnsi="Verdana" w:cs="Arial"/>
          <w:sz w:val="22"/>
          <w:szCs w:val="22"/>
        </w:rPr>
        <w:t>Em caso de recusa do objeto contratado aplicar-se-á multa de 20% (vinte por cento) sobre o valor da contratação;</w:t>
      </w:r>
    </w:p>
    <w:p w:rsidR="00BA56AE" w:rsidRDefault="0074259F">
      <w:pPr>
        <w:widowControl w:val="0"/>
        <w:numPr>
          <w:ilvl w:val="3"/>
          <w:numId w:val="1"/>
        </w:numPr>
        <w:tabs>
          <w:tab w:val="left" w:pos="3828"/>
        </w:tabs>
        <w:spacing w:before="120" w:after="120"/>
        <w:ind w:left="2410" w:firstLine="0"/>
        <w:jc w:val="both"/>
        <w:rPr>
          <w:rFonts w:ascii="Verdana" w:hAnsi="Verdana" w:cs="Arial"/>
          <w:sz w:val="22"/>
          <w:szCs w:val="22"/>
        </w:rPr>
      </w:pPr>
      <w:r>
        <w:rPr>
          <w:rFonts w:ascii="Verdana" w:hAnsi="Verdana" w:cs="Arial"/>
          <w:sz w:val="22"/>
          <w:szCs w:val="22"/>
        </w:rPr>
        <w:t xml:space="preserve">Entende-se configurada a recusa, além do descumprimento do prazo estabelecido no </w:t>
      </w:r>
      <w:r>
        <w:rPr>
          <w:rFonts w:ascii="Verdana" w:hAnsi="Verdana" w:cs="Arial"/>
          <w:b/>
          <w:sz w:val="22"/>
          <w:szCs w:val="22"/>
        </w:rPr>
        <w:t>subitem 17.1.2.</w:t>
      </w:r>
      <w:r>
        <w:rPr>
          <w:rFonts w:ascii="Verdana" w:hAnsi="Verdana" w:cs="Arial"/>
          <w:sz w:val="22"/>
          <w:szCs w:val="22"/>
        </w:rPr>
        <w:t xml:space="preserve"> deste Termo de Referência, as hipóteses em que a CONTRATADA não apresentar situação regular conforme exigências contidas no Edital, neste Termo de Referência e no Contrato.</w:t>
      </w:r>
    </w:p>
    <w:p w:rsidR="00BA56AE" w:rsidRDefault="0074259F">
      <w:pPr>
        <w:widowControl w:val="0"/>
        <w:numPr>
          <w:ilvl w:val="2"/>
          <w:numId w:val="1"/>
        </w:numPr>
        <w:tabs>
          <w:tab w:val="left" w:pos="2410"/>
        </w:tabs>
        <w:spacing w:before="120" w:after="120"/>
        <w:ind w:left="1134" w:firstLine="0"/>
        <w:jc w:val="both"/>
        <w:rPr>
          <w:rFonts w:ascii="Verdana" w:hAnsi="Verdana" w:cs="Arial"/>
          <w:sz w:val="22"/>
          <w:szCs w:val="22"/>
        </w:rPr>
      </w:pPr>
      <w:r w:rsidRPr="0074259F">
        <w:rPr>
          <w:rFonts w:ascii="Verdana" w:hAnsi="Verdana" w:cs="Arial"/>
          <w:sz w:val="22"/>
          <w:szCs w:val="22"/>
        </w:rPr>
        <w:t xml:space="preserve">Nos casos de reincidência no descumprimento da meta referente ao Indicador 02 - </w:t>
      </w:r>
      <w:r w:rsidRPr="0074259F">
        <w:rPr>
          <w:rFonts w:ascii="Verdana" w:hAnsi="Verdana" w:cs="Arial"/>
          <w:sz w:val="22"/>
          <w:szCs w:val="22"/>
          <w:u w:val="single"/>
        </w:rPr>
        <w:t>Prazo para atendimento de chamadas emergenciais</w:t>
      </w:r>
      <w:r w:rsidRPr="0074259F">
        <w:rPr>
          <w:rFonts w:ascii="Verdana" w:hAnsi="Verdana" w:cs="Arial"/>
          <w:sz w:val="22"/>
          <w:szCs w:val="22"/>
        </w:rPr>
        <w:t xml:space="preserve"> do ANS (Acordo de Níveis de Serviços), com tempo de atendimento superior a 1h30, será aplicada a penalidade de multa no percentual de </w:t>
      </w:r>
      <w:r w:rsidRPr="0074259F">
        <w:rPr>
          <w:rFonts w:ascii="Verdana" w:hAnsi="Verdana" w:cs="Arial"/>
          <w:b/>
          <w:sz w:val="22"/>
          <w:szCs w:val="22"/>
        </w:rPr>
        <w:t>20% (vinte por cento)</w:t>
      </w:r>
      <w:r w:rsidRPr="0074259F">
        <w:rPr>
          <w:rFonts w:ascii="Verdana" w:hAnsi="Verdana" w:cs="Arial"/>
          <w:sz w:val="22"/>
          <w:szCs w:val="22"/>
        </w:rPr>
        <w:t xml:space="preserve"> do valor da fatura mensal;</w:t>
      </w:r>
    </w:p>
    <w:p w:rsidR="00BA56AE" w:rsidRDefault="0074259F">
      <w:pPr>
        <w:widowControl w:val="0"/>
        <w:numPr>
          <w:ilvl w:val="2"/>
          <w:numId w:val="1"/>
        </w:numPr>
        <w:tabs>
          <w:tab w:val="left" w:pos="2410"/>
        </w:tabs>
        <w:spacing w:before="120" w:after="120"/>
        <w:ind w:left="1134" w:firstLine="0"/>
        <w:jc w:val="both"/>
        <w:rPr>
          <w:rFonts w:ascii="Verdana" w:hAnsi="Verdana" w:cs="Arial"/>
          <w:sz w:val="22"/>
          <w:szCs w:val="22"/>
        </w:rPr>
      </w:pPr>
      <w:r w:rsidRPr="0074259F">
        <w:rPr>
          <w:rFonts w:ascii="Verdana" w:hAnsi="Verdana" w:cs="Arial"/>
          <w:sz w:val="22"/>
          <w:szCs w:val="22"/>
        </w:rPr>
        <w:t>O descumprimento reiterado e injustificável das metas mínimas exigidas no ANS (Acordo de Níveis de Serviços), constante neste Termo de Referência por 02 (dois) meses consecutivos ou 03 (três) meses intercalados, por um período de 12 (doze) meses, facultará à CONTRATANTE, respeitados o contraditório e a ampla defesa, rescindir unilateralmente o contrato;</w:t>
      </w:r>
    </w:p>
    <w:p w:rsidR="00BA56AE" w:rsidRDefault="0074259F">
      <w:pPr>
        <w:widowControl w:val="0"/>
        <w:numPr>
          <w:ilvl w:val="2"/>
          <w:numId w:val="1"/>
        </w:numPr>
        <w:tabs>
          <w:tab w:val="left" w:pos="2410"/>
        </w:tabs>
        <w:spacing w:before="120" w:after="120"/>
        <w:ind w:left="1134" w:firstLine="0"/>
        <w:jc w:val="both"/>
        <w:rPr>
          <w:rFonts w:ascii="Verdana" w:hAnsi="Verdana" w:cs="Arial"/>
          <w:sz w:val="22"/>
          <w:szCs w:val="22"/>
        </w:rPr>
      </w:pPr>
      <w:r>
        <w:rPr>
          <w:rFonts w:ascii="Verdana" w:hAnsi="Verdana" w:cs="Arial"/>
          <w:sz w:val="22"/>
          <w:szCs w:val="22"/>
        </w:rPr>
        <w:t>Caso a CONTRATADA não atenda aos demais prazos e obrigações constantes no Edital, neste Termo de Referência e no Instrumento Contratual, aplicar-se-á multa de 0,2% (zero vírgula dois por cento) por dia, limitada a 10% (dez por cento) sobre o valor da contratação;</w:t>
      </w:r>
    </w:p>
    <w:p w:rsidR="00BA56AE" w:rsidRDefault="007542F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 multa aplicada em razão de atraso injustificado não impede que a Administração rescinda a contratação e aplique outras sanções previstas em Lei;</w:t>
      </w:r>
    </w:p>
    <w:p w:rsidR="00BA56AE" w:rsidRDefault="007542F1">
      <w:pPr>
        <w:pStyle w:val="PargrafodaLista"/>
        <w:widowControl w:val="0"/>
        <w:spacing w:before="120" w:after="120"/>
        <w:ind w:left="1134"/>
        <w:contextualSpacing w:val="0"/>
        <w:jc w:val="both"/>
        <w:rPr>
          <w:rFonts w:ascii="Verdana" w:hAnsi="Verdana" w:cs="Arial"/>
          <w:b/>
          <w:sz w:val="22"/>
          <w:szCs w:val="22"/>
          <w:u w:val="single"/>
        </w:rPr>
      </w:pPr>
      <w:r w:rsidRPr="00747B44">
        <w:rPr>
          <w:rFonts w:ascii="Verdana" w:hAnsi="Verdana" w:cs="Arial"/>
          <w:b/>
          <w:sz w:val="22"/>
          <w:szCs w:val="22"/>
          <w:u w:val="single"/>
        </w:rPr>
        <w:t>Multa por Rescisão</w:t>
      </w:r>
    </w:p>
    <w:p w:rsidR="00BA56AE" w:rsidRDefault="007542F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Nas hipóteses de rescisão unilateral, deve ser aplicada multa de 10% (dez por cento) sobre o valor da contratação;</w:t>
      </w:r>
    </w:p>
    <w:p w:rsidR="00BA56AE" w:rsidRDefault="007542F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Não deve haver cumulação entre a multa prevista neste artigo e a multa específica prevista para outra inexecução que enseje em rescisão. Nessa hipótese, deve ser aplicada a multa de maior valor;</w:t>
      </w:r>
    </w:p>
    <w:p w:rsidR="00BA56AE" w:rsidRDefault="007542F1">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As multas descritas serão descontadas de pagamentos a serem efetuados ou da garantia, quando houver, ou ainda cobradas administrativamente e, na impossibilidade, judicialmente;</w:t>
      </w:r>
    </w:p>
    <w:p w:rsidR="00BA56AE" w:rsidRDefault="007542F1">
      <w:pPr>
        <w:widowControl w:val="0"/>
        <w:numPr>
          <w:ilvl w:val="1"/>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sz w:val="22"/>
          <w:szCs w:val="22"/>
        </w:rPr>
        <w:t xml:space="preserve">O </w:t>
      </w:r>
      <w:r w:rsidR="00342C83" w:rsidRPr="00747B44">
        <w:rPr>
          <w:rFonts w:ascii="Verdana" w:hAnsi="Verdana" w:cs="Arial"/>
          <w:sz w:val="22"/>
          <w:szCs w:val="22"/>
        </w:rPr>
        <w:t>CONTRATANTE</w:t>
      </w:r>
      <w:r w:rsidRPr="00747B44">
        <w:rPr>
          <w:rFonts w:ascii="Verdana" w:hAnsi="Verdana" w:cs="Arial"/>
          <w:sz w:val="22"/>
          <w:szCs w:val="22"/>
        </w:rPr>
        <w:t xml:space="preserve"> poderá suspender os pagamentos devidos até a conclusão dos processos de aplicação das penalidades;</w:t>
      </w:r>
    </w:p>
    <w:p w:rsidR="00BA56AE" w:rsidRDefault="007542F1">
      <w:pPr>
        <w:widowControl w:val="0"/>
        <w:numPr>
          <w:ilvl w:val="1"/>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sz w:val="22"/>
          <w:szCs w:val="22"/>
        </w:rPr>
        <w:t xml:space="preserve">Além das penalidades citadas, a </w:t>
      </w:r>
      <w:r w:rsidR="00570EEC" w:rsidRPr="00747B44">
        <w:rPr>
          <w:rFonts w:ascii="Verdana" w:hAnsi="Verdana" w:cs="Arial"/>
          <w:sz w:val="22"/>
          <w:szCs w:val="22"/>
        </w:rPr>
        <w:t>CONTRATADA</w:t>
      </w:r>
      <w:r w:rsidRPr="00747B44">
        <w:rPr>
          <w:rFonts w:ascii="Verdana" w:hAnsi="Verdana" w:cs="Arial"/>
          <w:sz w:val="22"/>
          <w:szCs w:val="22"/>
        </w:rPr>
        <w:t xml:space="preserve"> ficará sujeita ainda ao cancelamento de sua inscrição no Cadastro de Fornecedores do </w:t>
      </w:r>
      <w:r w:rsidR="00342C83" w:rsidRPr="00747B44">
        <w:rPr>
          <w:rFonts w:ascii="Verdana" w:hAnsi="Verdana" w:cs="Arial"/>
          <w:sz w:val="22"/>
          <w:szCs w:val="22"/>
        </w:rPr>
        <w:t>CONTRATANTE</w:t>
      </w:r>
      <w:r w:rsidRPr="00747B44">
        <w:rPr>
          <w:rFonts w:ascii="Verdana" w:hAnsi="Verdana" w:cs="Arial"/>
          <w:sz w:val="22"/>
          <w:szCs w:val="22"/>
        </w:rPr>
        <w:t>, bem como será descredenciada do SICAF e, no que couber, às demais penalidades referidas no Capítulo IV da lei 8.666/1993;</w:t>
      </w:r>
    </w:p>
    <w:p w:rsidR="00BA56AE" w:rsidRDefault="007542F1">
      <w:pPr>
        <w:widowControl w:val="0"/>
        <w:numPr>
          <w:ilvl w:val="1"/>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sz w:val="22"/>
          <w:szCs w:val="22"/>
        </w:rPr>
        <w:t xml:space="preserve">As penalidades aplicadas à </w:t>
      </w:r>
      <w:r w:rsidR="00570EEC" w:rsidRPr="00747B44">
        <w:rPr>
          <w:rFonts w:ascii="Verdana" w:hAnsi="Verdana" w:cs="Arial"/>
          <w:sz w:val="22"/>
          <w:szCs w:val="22"/>
        </w:rPr>
        <w:t>CONTRATADA</w:t>
      </w:r>
      <w:r w:rsidRPr="00747B44">
        <w:rPr>
          <w:rFonts w:ascii="Verdana" w:hAnsi="Verdana" w:cs="Arial"/>
          <w:sz w:val="22"/>
          <w:szCs w:val="22"/>
        </w:rPr>
        <w:t xml:space="preserve"> serão registradas no SICAF;</w:t>
      </w:r>
    </w:p>
    <w:p w:rsidR="00BA56AE" w:rsidRDefault="007542F1">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A </w:t>
      </w:r>
      <w:r w:rsidR="00570EEC" w:rsidRPr="00747B44">
        <w:rPr>
          <w:rFonts w:ascii="Verdana" w:hAnsi="Verdana" w:cs="Arial"/>
          <w:sz w:val="22"/>
          <w:szCs w:val="22"/>
        </w:rPr>
        <w:t>CONTRATADA</w:t>
      </w:r>
      <w:r w:rsidRPr="00747B44">
        <w:rPr>
          <w:rFonts w:ascii="Verdana" w:hAnsi="Verdana" w:cs="Arial"/>
          <w:sz w:val="22"/>
          <w:szCs w:val="22"/>
        </w:rPr>
        <w:t xml:space="preserve"> não incorrerá em multa durante as prorrogações compensatórias expressamente concedidas pelo </w:t>
      </w:r>
      <w:r w:rsidR="00342C83" w:rsidRPr="00747B44">
        <w:rPr>
          <w:rFonts w:ascii="Verdana" w:hAnsi="Verdana" w:cs="Arial"/>
          <w:sz w:val="22"/>
          <w:szCs w:val="22"/>
        </w:rPr>
        <w:t>CONTRATANTE</w:t>
      </w:r>
      <w:r w:rsidRPr="00747B44">
        <w:rPr>
          <w:rFonts w:ascii="Verdana" w:hAnsi="Verdana" w:cs="Arial"/>
          <w:sz w:val="22"/>
          <w:szCs w:val="22"/>
        </w:rPr>
        <w:t>, em virtude de caso fortuito, força maior ou de impedimento ocasionado pela Administração.</w:t>
      </w:r>
    </w:p>
    <w:p w:rsidR="00BA56AE" w:rsidRDefault="00BA56AE">
      <w:pPr>
        <w:widowControl w:val="0"/>
        <w:tabs>
          <w:tab w:val="num" w:pos="705"/>
        </w:tabs>
        <w:spacing w:before="120" w:after="120"/>
        <w:jc w:val="both"/>
        <w:rPr>
          <w:rFonts w:ascii="Verdana" w:hAnsi="Verdana" w:cs="Arial"/>
          <w:sz w:val="22"/>
          <w:szCs w:val="22"/>
        </w:rPr>
      </w:pPr>
    </w:p>
    <w:p w:rsidR="00BA56AE" w:rsidRDefault="00682A5B">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DOS MECANISMOS FORMAIS DE COMUNICAÇÃO</w:t>
      </w:r>
    </w:p>
    <w:p w:rsidR="00BA56AE" w:rsidRDefault="00682A5B">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Sempre que se exigir, a comunicação entre o Gestor do Contrato e a </w:t>
      </w:r>
      <w:r w:rsidR="00570EEC" w:rsidRPr="00747B44">
        <w:rPr>
          <w:rFonts w:ascii="Verdana" w:hAnsi="Verdana" w:cs="Arial"/>
          <w:sz w:val="22"/>
          <w:szCs w:val="22"/>
        </w:rPr>
        <w:t>CONTRATADA</w:t>
      </w:r>
      <w:r w:rsidRPr="00747B44">
        <w:rPr>
          <w:rFonts w:ascii="Verdana" w:hAnsi="Verdana" w:cs="Arial"/>
          <w:sz w:val="22"/>
          <w:szCs w:val="22"/>
        </w:rPr>
        <w:t xml:space="preserve"> deverá ser formal, considerando-se como documentos formais, além de documentos do tipo ofício, as comunicações por correio eletrônico e/ou por software de gestão de contratos</w:t>
      </w:r>
      <w:r w:rsidR="00914C74" w:rsidRPr="00747B44">
        <w:rPr>
          <w:rFonts w:ascii="Verdana" w:hAnsi="Verdana" w:cs="Arial"/>
          <w:sz w:val="22"/>
          <w:szCs w:val="22"/>
        </w:rPr>
        <w:t>;</w:t>
      </w:r>
    </w:p>
    <w:p w:rsidR="00BA56AE" w:rsidRDefault="00682A5B">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Gestor do Contrato e a </w:t>
      </w:r>
      <w:r w:rsidR="00570EEC" w:rsidRPr="00747B44">
        <w:rPr>
          <w:rFonts w:ascii="Verdana" w:hAnsi="Verdana" w:cs="Arial"/>
          <w:sz w:val="22"/>
          <w:szCs w:val="22"/>
        </w:rPr>
        <w:t>CONTRATADA</w:t>
      </w:r>
      <w:r w:rsidRPr="00747B44">
        <w:rPr>
          <w:rFonts w:ascii="Verdana" w:hAnsi="Verdana" w:cs="Arial"/>
          <w:sz w:val="22"/>
          <w:szCs w:val="22"/>
        </w:rPr>
        <w:t xml:space="preserve"> responderão todas as questões sobre o contrato a ser firmado, procurando solucionar todos os problemas que defrontarem, dentro dos limites legais e da razoabilidade.</w:t>
      </w:r>
    </w:p>
    <w:p w:rsidR="00BA56AE" w:rsidRDefault="00BA56AE">
      <w:pPr>
        <w:widowControl w:val="0"/>
        <w:tabs>
          <w:tab w:val="num" w:pos="847"/>
        </w:tabs>
        <w:spacing w:before="120" w:after="120"/>
        <w:jc w:val="both"/>
        <w:rPr>
          <w:rFonts w:ascii="Verdana" w:hAnsi="Verdana" w:cs="Arial"/>
          <w:sz w:val="22"/>
          <w:szCs w:val="22"/>
        </w:rPr>
      </w:pPr>
    </w:p>
    <w:p w:rsidR="00BA56AE" w:rsidRDefault="0074259F">
      <w:pPr>
        <w:widowControl w:val="0"/>
        <w:numPr>
          <w:ilvl w:val="0"/>
          <w:numId w:val="1"/>
        </w:numPr>
        <w:tabs>
          <w:tab w:val="left" w:pos="1134"/>
        </w:tabs>
        <w:spacing w:before="120" w:after="120"/>
        <w:ind w:left="0" w:firstLine="0"/>
        <w:jc w:val="both"/>
        <w:rPr>
          <w:rFonts w:ascii="Verdana" w:hAnsi="Verdana" w:cs="Arial"/>
          <w:b/>
          <w:sz w:val="22"/>
          <w:szCs w:val="22"/>
        </w:rPr>
      </w:pPr>
      <w:r w:rsidRPr="0074259F">
        <w:rPr>
          <w:rFonts w:ascii="Verdana" w:hAnsi="Verdana" w:cs="Arial"/>
          <w:b/>
          <w:sz w:val="22"/>
          <w:szCs w:val="22"/>
        </w:rPr>
        <w:t>DO REAJUSTE</w:t>
      </w:r>
    </w:p>
    <w:p w:rsidR="00BA56AE" w:rsidRDefault="00290245">
      <w:pPr>
        <w:widowControl w:val="0"/>
        <w:numPr>
          <w:ilvl w:val="1"/>
          <w:numId w:val="1"/>
        </w:numPr>
        <w:tabs>
          <w:tab w:val="left" w:pos="1134"/>
        </w:tabs>
        <w:spacing w:before="120" w:after="120"/>
        <w:ind w:left="0" w:firstLine="0"/>
        <w:jc w:val="both"/>
        <w:rPr>
          <w:rFonts w:ascii="Verdana" w:hAnsi="Verdana" w:cs="Courier New"/>
          <w:sz w:val="22"/>
          <w:szCs w:val="22"/>
        </w:rPr>
      </w:pPr>
      <w:r w:rsidRPr="00747B44">
        <w:rPr>
          <w:rFonts w:ascii="Verdana" w:hAnsi="Verdana" w:cs="Courier New"/>
          <w:sz w:val="22"/>
          <w:szCs w:val="22"/>
        </w:rPr>
        <w:t xml:space="preserve">O reajuste de preços poderá ser utilizado na presente contratação, desde que seja observado o interregno mínimo de 01 (um) ano da data-limite para apresentação das </w:t>
      </w:r>
      <w:r w:rsidR="0074259F" w:rsidRPr="0074259F">
        <w:rPr>
          <w:rFonts w:ascii="Verdana" w:hAnsi="Verdana" w:cs="Arial"/>
          <w:sz w:val="22"/>
          <w:szCs w:val="22"/>
        </w:rPr>
        <w:t>propostas</w:t>
      </w:r>
      <w:r w:rsidRPr="00747B44">
        <w:rPr>
          <w:rFonts w:ascii="Verdana" w:hAnsi="Verdana" w:cs="Courier New"/>
          <w:sz w:val="22"/>
          <w:szCs w:val="22"/>
        </w:rPr>
        <w:t xml:space="preserve"> constante deste edital, em relação aos custos com insumos e materiais necessários à execução do objeto</w:t>
      </w:r>
      <w:r w:rsidR="00F947C6">
        <w:rPr>
          <w:rFonts w:ascii="Verdana" w:hAnsi="Verdana" w:cs="Courier New"/>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Courier New"/>
          <w:sz w:val="22"/>
          <w:szCs w:val="22"/>
        </w:rPr>
      </w:pPr>
      <w:r w:rsidRPr="00747B44">
        <w:rPr>
          <w:rFonts w:ascii="Verdana" w:hAnsi="Verdana" w:cs="Courier New"/>
          <w:sz w:val="22"/>
          <w:szCs w:val="22"/>
        </w:rPr>
        <w:t xml:space="preserve">Será considerado índice inicial o da data da apresentação de proposta, com base na </w:t>
      </w:r>
      <w:r w:rsidR="0074259F" w:rsidRPr="0074259F">
        <w:rPr>
          <w:rFonts w:ascii="Verdana" w:hAnsi="Verdana" w:cs="Arial"/>
          <w:sz w:val="22"/>
          <w:szCs w:val="22"/>
        </w:rPr>
        <w:t>seguinte</w:t>
      </w:r>
      <w:r w:rsidRPr="00747B44">
        <w:rPr>
          <w:rFonts w:ascii="Verdana" w:hAnsi="Verdana" w:cs="Courier New"/>
          <w:sz w:val="22"/>
          <w:szCs w:val="22"/>
        </w:rPr>
        <w:t xml:space="preserve"> fórmula (Decreto nº 1.054/94 e Lei nº 10.192/01):</w:t>
      </w:r>
    </w:p>
    <w:p w:rsidR="00BA56AE" w:rsidRDefault="00290245">
      <w:pPr>
        <w:widowControl w:val="0"/>
        <w:pBdr>
          <w:top w:val="single" w:sz="4" w:space="1" w:color="auto"/>
          <w:left w:val="single" w:sz="4" w:space="4" w:color="auto"/>
          <w:bottom w:val="single" w:sz="4" w:space="1" w:color="auto"/>
          <w:right w:val="single" w:sz="4" w:space="4" w:color="auto"/>
        </w:pBdr>
        <w:spacing w:before="120" w:after="120"/>
        <w:ind w:left="3119" w:right="3826"/>
        <w:jc w:val="center"/>
        <w:rPr>
          <w:rFonts w:ascii="Verdana" w:hAnsi="Verdana" w:cs="Courier New"/>
          <w:b/>
          <w:sz w:val="22"/>
          <w:szCs w:val="22"/>
        </w:rPr>
      </w:pPr>
      <w:r w:rsidRPr="00747B44">
        <w:rPr>
          <w:rFonts w:ascii="Verdana" w:hAnsi="Verdana" w:cs="Courier New"/>
          <w:b/>
          <w:sz w:val="22"/>
          <w:szCs w:val="22"/>
        </w:rPr>
        <w:t xml:space="preserve">R= </w:t>
      </w:r>
      <w:r w:rsidRPr="00747B44">
        <w:rPr>
          <w:rFonts w:ascii="Verdana" w:hAnsi="Verdana" w:cs="Courier New"/>
          <w:b/>
          <w:sz w:val="22"/>
          <w:szCs w:val="22"/>
          <w:u w:val="single"/>
        </w:rPr>
        <w:t>V x I</w:t>
      </w:r>
      <w:r w:rsidRPr="00747B44">
        <w:rPr>
          <w:rFonts w:ascii="Verdana" w:hAnsi="Verdana" w:cs="Courier New"/>
          <w:b/>
          <w:sz w:val="22"/>
          <w:szCs w:val="22"/>
        </w:rPr>
        <w:t xml:space="preserve"> – Io</w:t>
      </w:r>
    </w:p>
    <w:p w:rsidR="00BA56AE" w:rsidRDefault="00290245">
      <w:pPr>
        <w:widowControl w:val="0"/>
        <w:pBdr>
          <w:top w:val="single" w:sz="4" w:space="1" w:color="auto"/>
          <w:left w:val="single" w:sz="4" w:space="4" w:color="auto"/>
          <w:bottom w:val="single" w:sz="4" w:space="1" w:color="auto"/>
          <w:right w:val="single" w:sz="4" w:space="4" w:color="auto"/>
        </w:pBdr>
        <w:spacing w:before="120" w:after="120"/>
        <w:ind w:left="3119" w:right="3826"/>
        <w:jc w:val="center"/>
        <w:rPr>
          <w:rFonts w:ascii="Verdana" w:hAnsi="Verdana" w:cs="Courier New"/>
          <w:b/>
          <w:sz w:val="22"/>
          <w:szCs w:val="22"/>
        </w:rPr>
      </w:pPr>
      <w:r w:rsidRPr="00747B44">
        <w:rPr>
          <w:rFonts w:ascii="Verdana" w:hAnsi="Verdana" w:cs="Courier New"/>
          <w:b/>
          <w:sz w:val="22"/>
          <w:szCs w:val="22"/>
        </w:rPr>
        <w:t>Io</w:t>
      </w:r>
    </w:p>
    <w:p w:rsidR="00BA56AE" w:rsidRDefault="00290245">
      <w:pPr>
        <w:widowControl w:val="0"/>
        <w:tabs>
          <w:tab w:val="num" w:pos="989"/>
        </w:tabs>
        <w:ind w:left="567"/>
        <w:jc w:val="both"/>
        <w:rPr>
          <w:rFonts w:ascii="Verdana" w:hAnsi="Verdana" w:cs="Courier New"/>
          <w:sz w:val="22"/>
          <w:szCs w:val="22"/>
        </w:rPr>
      </w:pPr>
      <w:r w:rsidRPr="00747B44">
        <w:rPr>
          <w:rFonts w:ascii="Verdana" w:hAnsi="Verdana" w:cs="Courier New"/>
          <w:b/>
          <w:sz w:val="22"/>
          <w:szCs w:val="22"/>
        </w:rPr>
        <w:t>Sendo</w:t>
      </w:r>
      <w:r w:rsidRPr="00747B44">
        <w:rPr>
          <w:rFonts w:ascii="Verdana" w:hAnsi="Verdana" w:cs="Courier New"/>
          <w:sz w:val="22"/>
          <w:szCs w:val="22"/>
        </w:rPr>
        <w:t xml:space="preserve">: </w:t>
      </w:r>
    </w:p>
    <w:p w:rsidR="00BA56AE" w:rsidRDefault="00290245">
      <w:pPr>
        <w:widowControl w:val="0"/>
        <w:tabs>
          <w:tab w:val="num" w:pos="989"/>
        </w:tabs>
        <w:ind w:left="567"/>
        <w:jc w:val="both"/>
        <w:rPr>
          <w:rFonts w:ascii="Verdana" w:hAnsi="Verdana" w:cs="Courier New"/>
          <w:sz w:val="22"/>
          <w:szCs w:val="22"/>
        </w:rPr>
      </w:pPr>
      <w:r w:rsidRPr="00747B44">
        <w:rPr>
          <w:rFonts w:ascii="Verdana" w:hAnsi="Verdana" w:cs="Courier New"/>
          <w:sz w:val="22"/>
          <w:szCs w:val="22"/>
        </w:rPr>
        <w:t>R = Valor do reajuste procurado;</w:t>
      </w:r>
    </w:p>
    <w:p w:rsidR="00BA56AE" w:rsidRDefault="00290245">
      <w:pPr>
        <w:widowControl w:val="0"/>
        <w:tabs>
          <w:tab w:val="num" w:pos="989"/>
        </w:tabs>
        <w:ind w:left="567"/>
        <w:jc w:val="both"/>
        <w:rPr>
          <w:rFonts w:ascii="Verdana" w:hAnsi="Verdana" w:cs="Courier New"/>
          <w:sz w:val="22"/>
          <w:szCs w:val="22"/>
        </w:rPr>
      </w:pPr>
      <w:r w:rsidRPr="00747B44">
        <w:rPr>
          <w:rFonts w:ascii="Verdana" w:hAnsi="Verdana" w:cs="Courier New"/>
          <w:sz w:val="22"/>
          <w:szCs w:val="22"/>
        </w:rPr>
        <w:t>V = Valor contratual da locação;</w:t>
      </w:r>
    </w:p>
    <w:p w:rsidR="00BA56AE" w:rsidRDefault="00290245">
      <w:pPr>
        <w:widowControl w:val="0"/>
        <w:tabs>
          <w:tab w:val="num" w:pos="989"/>
        </w:tabs>
        <w:ind w:left="567"/>
        <w:jc w:val="both"/>
        <w:rPr>
          <w:rFonts w:ascii="Verdana" w:hAnsi="Verdana" w:cs="Courier New"/>
          <w:sz w:val="22"/>
          <w:szCs w:val="22"/>
        </w:rPr>
      </w:pPr>
      <w:r w:rsidRPr="00747B44">
        <w:rPr>
          <w:rFonts w:ascii="Verdana" w:hAnsi="Verdana" w:cs="Courier New"/>
          <w:sz w:val="22"/>
          <w:szCs w:val="22"/>
        </w:rPr>
        <w:t>I = Índice relativo ao mês do reajuste;</w:t>
      </w:r>
    </w:p>
    <w:p w:rsidR="00BA56AE" w:rsidRDefault="00290245">
      <w:pPr>
        <w:widowControl w:val="0"/>
        <w:tabs>
          <w:tab w:val="num" w:pos="989"/>
        </w:tabs>
        <w:ind w:left="567"/>
        <w:jc w:val="both"/>
        <w:rPr>
          <w:rFonts w:ascii="Verdana" w:hAnsi="Verdana" w:cs="Courier New"/>
          <w:sz w:val="22"/>
          <w:szCs w:val="22"/>
        </w:rPr>
      </w:pPr>
      <w:r w:rsidRPr="00747B44">
        <w:rPr>
          <w:rFonts w:ascii="Verdana" w:hAnsi="Verdana" w:cs="Courier New"/>
          <w:sz w:val="22"/>
          <w:szCs w:val="22"/>
        </w:rPr>
        <w:t>Io = Índice inicial – refere-se ao índice de custos ou de preços correspondentes ao mês da entrega da proposta da licitação.</w:t>
      </w:r>
    </w:p>
    <w:p w:rsidR="00BA56AE" w:rsidRDefault="00BA56AE">
      <w:pPr>
        <w:widowControl w:val="0"/>
        <w:spacing w:before="120" w:after="120"/>
        <w:jc w:val="both"/>
        <w:rPr>
          <w:rFonts w:ascii="Verdana" w:hAnsi="Verdana" w:cs="Courier New"/>
          <w:sz w:val="22"/>
          <w:szCs w:val="22"/>
        </w:rPr>
      </w:pPr>
    </w:p>
    <w:p w:rsidR="00BA56AE" w:rsidRDefault="00290245">
      <w:pPr>
        <w:widowControl w:val="0"/>
        <w:numPr>
          <w:ilvl w:val="1"/>
          <w:numId w:val="1"/>
        </w:numPr>
        <w:tabs>
          <w:tab w:val="left" w:pos="1134"/>
        </w:tabs>
        <w:spacing w:before="120" w:after="120"/>
        <w:ind w:left="0" w:firstLine="0"/>
        <w:jc w:val="both"/>
        <w:rPr>
          <w:rFonts w:ascii="Verdana" w:hAnsi="Verdana" w:cs="Courier New"/>
          <w:sz w:val="22"/>
          <w:szCs w:val="22"/>
        </w:rPr>
      </w:pPr>
      <w:r w:rsidRPr="00747B44">
        <w:rPr>
          <w:rFonts w:ascii="Verdana" w:hAnsi="Verdana" w:cs="Arial"/>
          <w:sz w:val="22"/>
          <w:szCs w:val="22"/>
        </w:rPr>
        <w:t xml:space="preserve">O </w:t>
      </w:r>
      <w:r w:rsidR="0074259F" w:rsidRPr="0074259F">
        <w:rPr>
          <w:rFonts w:ascii="Verdana" w:hAnsi="Verdana" w:cs="Courier New"/>
          <w:sz w:val="22"/>
          <w:szCs w:val="22"/>
        </w:rPr>
        <w:t>índice</w:t>
      </w:r>
      <w:r w:rsidRPr="00747B44">
        <w:rPr>
          <w:rFonts w:ascii="Verdana" w:hAnsi="Verdana" w:cs="Arial"/>
          <w:sz w:val="22"/>
          <w:szCs w:val="22"/>
        </w:rPr>
        <w:t xml:space="preserve"> a ser utilizado para o cálculo do reajustamento do contrato é </w:t>
      </w:r>
      <w:r w:rsidRPr="00747B44">
        <w:rPr>
          <w:rFonts w:ascii="Verdana" w:hAnsi="Verdana" w:cs="Courier New"/>
          <w:sz w:val="22"/>
          <w:szCs w:val="22"/>
        </w:rPr>
        <w:t xml:space="preserve">o </w:t>
      </w:r>
      <w:r w:rsidRPr="00747B44">
        <w:rPr>
          <w:rFonts w:ascii="Verdana" w:hAnsi="Verdana"/>
          <w:b/>
          <w:bCs/>
          <w:sz w:val="22"/>
          <w:szCs w:val="22"/>
        </w:rPr>
        <w:t xml:space="preserve">Índice Geral de Preços de Mercado – IGP-M, </w:t>
      </w:r>
      <w:r w:rsidRPr="00747B44">
        <w:rPr>
          <w:rFonts w:ascii="Verdana" w:hAnsi="Verdana" w:cs="Courier New"/>
          <w:sz w:val="22"/>
          <w:szCs w:val="22"/>
        </w:rPr>
        <w:t xml:space="preserve"> da Fundação </w:t>
      </w:r>
      <w:r w:rsidRPr="00747B44">
        <w:rPr>
          <w:rFonts w:ascii="Verdana" w:hAnsi="Verdana" w:cs="Courier New"/>
          <w:b/>
          <w:sz w:val="22"/>
          <w:szCs w:val="22"/>
        </w:rPr>
        <w:t>Getúlio Vargas - FGV</w:t>
      </w:r>
      <w:r w:rsidRPr="00747B44">
        <w:rPr>
          <w:rFonts w:ascii="Verdana" w:hAnsi="Verdana" w:cs="Courier New"/>
          <w:sz w:val="22"/>
          <w:szCs w:val="22"/>
        </w:rPr>
        <w:t xml:space="preserve"> ou outro índice que venha a substituí-lo</w:t>
      </w:r>
      <w:r w:rsidR="00F947C6">
        <w:rPr>
          <w:rFonts w:ascii="Verdana" w:hAnsi="Verdana" w:cs="Courier New"/>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Os reajustes serão precedidos obrigatoriamente de solicitação da CONTRATADA, acompanhada de memorial do cálculo, conforme for a variação de custos objeto do reajuste</w:t>
      </w:r>
      <w:r w:rsidR="00F947C6">
        <w:rPr>
          <w:rFonts w:ascii="Verdana" w:hAnsi="Verdana" w:cs="Arial"/>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É vedada a inclusão, por ocasião do reajuste de itens de insumos e materiais </w:t>
      </w:r>
      <w:r w:rsidR="0074259F" w:rsidRPr="0074259F">
        <w:rPr>
          <w:rFonts w:ascii="Verdana" w:hAnsi="Verdana" w:cs="Courier New"/>
          <w:sz w:val="22"/>
          <w:szCs w:val="22"/>
        </w:rPr>
        <w:t>não</w:t>
      </w:r>
      <w:r w:rsidRPr="00747B44">
        <w:rPr>
          <w:rFonts w:ascii="Verdana" w:hAnsi="Verdana" w:cs="Arial"/>
          <w:sz w:val="22"/>
          <w:szCs w:val="22"/>
        </w:rPr>
        <w:t xml:space="preserve"> previstos na proposta inicial, exceto quando se tornarem obrigatórios por força de instrumento legal, sentença normativa, acordo coletivo ou convenção coletiva</w:t>
      </w:r>
      <w:r w:rsidR="00F947C6">
        <w:rPr>
          <w:rFonts w:ascii="Verdana" w:hAnsi="Verdana" w:cs="Arial"/>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decisão sobre o pedido de reajuste deve ser feita no prazo máximo de 60 (sessenta dias) dias, contados a partir da solicitação e da entrega dos comprovantes de variação dos custos</w:t>
      </w:r>
      <w:r w:rsidR="00F947C6">
        <w:rPr>
          <w:rFonts w:ascii="Verdana" w:hAnsi="Verdana" w:cs="Arial"/>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Os </w:t>
      </w:r>
      <w:r w:rsidR="0074259F" w:rsidRPr="0074259F">
        <w:rPr>
          <w:rFonts w:ascii="Verdana" w:hAnsi="Verdana" w:cs="Courier New"/>
          <w:sz w:val="22"/>
          <w:szCs w:val="22"/>
        </w:rPr>
        <w:t>reajustes</w:t>
      </w:r>
      <w:r w:rsidRPr="00747B44">
        <w:rPr>
          <w:rFonts w:ascii="Verdana" w:hAnsi="Verdana" w:cs="Arial"/>
          <w:sz w:val="22"/>
          <w:szCs w:val="22"/>
        </w:rPr>
        <w:t xml:space="preserve"> serão formalizados por meio de apostilamento e não poderão alterar o equilíbrio econômico-financeiro dos contratos</w:t>
      </w:r>
      <w:r w:rsidR="00F947C6">
        <w:rPr>
          <w:rFonts w:ascii="Verdana" w:hAnsi="Verdana" w:cs="Arial"/>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 prazo referido no </w:t>
      </w:r>
      <w:r w:rsidRPr="00747B44">
        <w:rPr>
          <w:rFonts w:ascii="Verdana" w:hAnsi="Verdana" w:cs="Arial"/>
          <w:b/>
          <w:sz w:val="22"/>
          <w:szCs w:val="22"/>
        </w:rPr>
        <w:t>subitem 19.6</w:t>
      </w:r>
      <w:r w:rsidR="00A316D7" w:rsidRPr="00747B44">
        <w:rPr>
          <w:rFonts w:ascii="Verdana" w:hAnsi="Verdana" w:cs="Arial"/>
          <w:b/>
          <w:sz w:val="22"/>
          <w:szCs w:val="22"/>
        </w:rPr>
        <w:t>.</w:t>
      </w:r>
      <w:r w:rsidRPr="00747B44">
        <w:rPr>
          <w:rFonts w:ascii="Verdana" w:hAnsi="Verdana" w:cs="Arial"/>
          <w:sz w:val="22"/>
          <w:szCs w:val="22"/>
        </w:rPr>
        <w:t xml:space="preserve"> ficará suspenso enquanto a CONTRATADA não cumprir os atos ou apresentar a documentação solicitada </w:t>
      </w:r>
      <w:r w:rsidR="000C0DB9" w:rsidRPr="00747B44">
        <w:rPr>
          <w:rFonts w:ascii="Verdana" w:hAnsi="Verdana" w:cs="Arial"/>
          <w:sz w:val="22"/>
          <w:szCs w:val="22"/>
        </w:rPr>
        <w:t>pel</w:t>
      </w:r>
      <w:r w:rsidR="000C0DB9">
        <w:rPr>
          <w:rFonts w:ascii="Verdana" w:hAnsi="Verdana" w:cs="Arial"/>
          <w:sz w:val="22"/>
          <w:szCs w:val="22"/>
        </w:rPr>
        <w:t>o</w:t>
      </w:r>
      <w:r w:rsidR="000C0DB9" w:rsidRPr="00747B44">
        <w:rPr>
          <w:rFonts w:ascii="Verdana" w:hAnsi="Verdana" w:cs="Arial"/>
          <w:sz w:val="22"/>
          <w:szCs w:val="22"/>
        </w:rPr>
        <w:t xml:space="preserve"> </w:t>
      </w:r>
      <w:r w:rsidRPr="00747B44">
        <w:rPr>
          <w:rFonts w:ascii="Verdana" w:hAnsi="Verdana" w:cs="Arial"/>
          <w:sz w:val="22"/>
          <w:szCs w:val="22"/>
        </w:rPr>
        <w:t xml:space="preserve">CONTRATANTE </w:t>
      </w:r>
      <w:r w:rsidR="0074259F" w:rsidRPr="0074259F">
        <w:rPr>
          <w:rFonts w:ascii="Verdana" w:hAnsi="Verdana" w:cs="Courier New"/>
          <w:sz w:val="22"/>
          <w:szCs w:val="22"/>
        </w:rPr>
        <w:t>para</w:t>
      </w:r>
      <w:r w:rsidRPr="00747B44">
        <w:rPr>
          <w:rFonts w:ascii="Verdana" w:hAnsi="Verdana" w:cs="Arial"/>
          <w:sz w:val="22"/>
          <w:szCs w:val="22"/>
        </w:rPr>
        <w:t xml:space="preserve"> a comprovação da variação dos custos</w:t>
      </w:r>
      <w:r w:rsidR="00F947C6">
        <w:rPr>
          <w:rFonts w:ascii="Verdana" w:hAnsi="Verdana" w:cs="Arial"/>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Os reajustes a que a CONTRATADA fizer jus e não forem solicitados durante a </w:t>
      </w:r>
      <w:r w:rsidR="0074259F" w:rsidRPr="0074259F">
        <w:rPr>
          <w:rFonts w:ascii="Verdana" w:hAnsi="Verdana" w:cs="Courier New"/>
          <w:sz w:val="22"/>
          <w:szCs w:val="22"/>
        </w:rPr>
        <w:t>vigência</w:t>
      </w:r>
      <w:r w:rsidRPr="00747B44">
        <w:rPr>
          <w:rFonts w:ascii="Verdana" w:hAnsi="Verdana" w:cs="Arial"/>
          <w:sz w:val="22"/>
          <w:szCs w:val="22"/>
        </w:rPr>
        <w:t xml:space="preserve"> do contrato serão objeto de preclusão com o encerramento do contrato</w:t>
      </w:r>
      <w:r w:rsidR="00F947C6">
        <w:rPr>
          <w:rFonts w:ascii="Verdana" w:hAnsi="Verdana" w:cs="Arial"/>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Os novos valores contratuais decorrentes dos reajustes terão suas vigências iniciadas do interregno mínimo de 01 (um) ano da data de ocorrência do fato </w:t>
      </w:r>
      <w:r w:rsidR="0074259F" w:rsidRPr="0074259F">
        <w:rPr>
          <w:rFonts w:ascii="Verdana" w:hAnsi="Verdana" w:cs="Courier New"/>
          <w:sz w:val="22"/>
          <w:szCs w:val="22"/>
        </w:rPr>
        <w:t>gerador</w:t>
      </w:r>
      <w:r w:rsidRPr="00747B44">
        <w:rPr>
          <w:rFonts w:ascii="Verdana" w:hAnsi="Verdana" w:cs="Arial"/>
          <w:sz w:val="22"/>
          <w:szCs w:val="22"/>
        </w:rPr>
        <w:t xml:space="preserve"> que deu causa ao reajuste, ou seja, do aniversário da data-limite para apresentação das propostas constante deste edital, em relação aos custos com insumos e materiais necessários à execução do objeto contratado</w:t>
      </w:r>
      <w:r w:rsidR="00F947C6">
        <w:rPr>
          <w:rFonts w:ascii="Verdana" w:hAnsi="Verdana" w:cs="Arial"/>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 xml:space="preserve">Os efeitos financeiros do reajuste ocorrerão exclusivamente para os itens que o </w:t>
      </w:r>
      <w:r w:rsidR="0074259F" w:rsidRPr="0074259F">
        <w:rPr>
          <w:rFonts w:ascii="Verdana" w:hAnsi="Verdana" w:cs="Courier New"/>
          <w:sz w:val="22"/>
          <w:szCs w:val="22"/>
        </w:rPr>
        <w:t>motivaram</w:t>
      </w:r>
      <w:r w:rsidRPr="00747B44">
        <w:rPr>
          <w:rFonts w:ascii="Verdana" w:hAnsi="Verdana" w:cs="Arial"/>
          <w:sz w:val="22"/>
          <w:szCs w:val="22"/>
        </w:rPr>
        <w:t>, e apenas em relação à diferença porventura existente</w:t>
      </w:r>
      <w:r w:rsidR="00F947C6">
        <w:rPr>
          <w:rFonts w:ascii="Verdana" w:hAnsi="Verdana" w:cs="Arial"/>
          <w:sz w:val="22"/>
          <w:szCs w:val="22"/>
        </w:rPr>
        <w:t>;</w:t>
      </w:r>
    </w:p>
    <w:p w:rsidR="00BA56AE" w:rsidRDefault="00290245">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O reajuste não interfere no direito das partes de solicitar, a qualquer momento, a manutenção do equilíbrio econômico-financeiro dos contratos com base no disposto no art. 65 da Lei nº 8.666/93</w:t>
      </w:r>
      <w:r w:rsidR="00F947C6">
        <w:rPr>
          <w:rFonts w:ascii="Verdana" w:hAnsi="Verdana" w:cs="Arial"/>
          <w:sz w:val="22"/>
          <w:szCs w:val="22"/>
        </w:rPr>
        <w:t>.</w:t>
      </w:r>
    </w:p>
    <w:p w:rsidR="00BA56AE" w:rsidRDefault="00BA56AE">
      <w:pPr>
        <w:pStyle w:val="Ttulo1"/>
        <w:keepNext w:val="0"/>
        <w:widowControl w:val="0"/>
        <w:spacing w:before="120" w:after="120"/>
        <w:jc w:val="both"/>
        <w:rPr>
          <w:rFonts w:ascii="Verdana" w:hAnsi="Verdana" w:cs="Arial"/>
          <w:sz w:val="22"/>
          <w:szCs w:val="22"/>
        </w:rPr>
      </w:pPr>
    </w:p>
    <w:p w:rsidR="00BA56AE" w:rsidRDefault="007B3F39">
      <w:pPr>
        <w:widowControl w:val="0"/>
        <w:numPr>
          <w:ilvl w:val="0"/>
          <w:numId w:val="1"/>
        </w:numPr>
        <w:tabs>
          <w:tab w:val="left" w:pos="1134"/>
        </w:tabs>
        <w:spacing w:before="120" w:after="120"/>
        <w:ind w:left="0" w:firstLine="0"/>
        <w:jc w:val="both"/>
        <w:rPr>
          <w:rFonts w:ascii="Verdana" w:hAnsi="Verdana" w:cs="Arial"/>
          <w:b/>
          <w:sz w:val="22"/>
          <w:szCs w:val="22"/>
        </w:rPr>
      </w:pPr>
      <w:r w:rsidRPr="00747B44">
        <w:rPr>
          <w:rFonts w:ascii="Verdana" w:hAnsi="Verdana" w:cs="Arial"/>
          <w:b/>
          <w:sz w:val="22"/>
          <w:szCs w:val="22"/>
        </w:rPr>
        <w:t>DOS CRITÉRIOS TÉCNICOS PARA ELABORAÇÃO DA PROPOSTA COMERCIAL</w:t>
      </w:r>
    </w:p>
    <w:p w:rsidR="00BA56AE" w:rsidRDefault="007B3F3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No dia, hora e local fixado no edital, a proponente apresentará sua PROPOSTA DE PREÇOS dirigida ao Tribunal Regional Federal da 5ª Região, redigida no idioma nacional (Brasil), assinada na última folha e rubricada nas demais pelo(s) seus representante(s) legal(ais)</w:t>
      </w:r>
      <w:r w:rsidR="00C62CEE" w:rsidRPr="00747B44">
        <w:rPr>
          <w:rFonts w:ascii="Verdana" w:hAnsi="Verdana" w:cs="Arial"/>
          <w:sz w:val="22"/>
          <w:szCs w:val="22"/>
        </w:rPr>
        <w:t>;</w:t>
      </w:r>
    </w:p>
    <w:p w:rsidR="00BA56AE" w:rsidRDefault="007B3F3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PROPOSTA DE PREÇOS deverá ser impressa em papel timbrado da proponente, numerada em ordem sequencial, constando o seu endereço, em 01 (uma) via, sem emendas, rasuras, ressalvas ou entrelinhas, mencionando o número e o objeto da contratação, contendo ainda, em seu conjunto:</w:t>
      </w:r>
    </w:p>
    <w:p w:rsidR="00BA56AE" w:rsidRDefault="007B3F39">
      <w:pPr>
        <w:widowControl w:val="0"/>
        <w:numPr>
          <w:ilvl w:val="2"/>
          <w:numId w:val="1"/>
        </w:numPr>
        <w:tabs>
          <w:tab w:val="left" w:pos="2410"/>
        </w:tabs>
        <w:spacing w:before="120" w:after="120"/>
        <w:ind w:left="1134" w:firstLine="0"/>
        <w:jc w:val="both"/>
        <w:rPr>
          <w:rFonts w:ascii="Verdana" w:hAnsi="Verdana" w:cs="Arial"/>
          <w:sz w:val="22"/>
          <w:szCs w:val="22"/>
        </w:rPr>
      </w:pPr>
      <w:r w:rsidRPr="00747B44">
        <w:rPr>
          <w:rFonts w:ascii="Verdana" w:hAnsi="Verdana" w:cs="Arial"/>
          <w:sz w:val="22"/>
          <w:szCs w:val="22"/>
        </w:rPr>
        <w:t>Apresentar o preço global expresso em Reais, em algarismos e por extenso, pelo qual a proponente se compromete a prestar o serviço, e que deve resultar da soma exata das parcelas obtidas dos corretos produtos parciais das quantidades de serviços indicadas, pelos preços unitários propostos resultantes das respectivas composições de custo</w:t>
      </w:r>
      <w:r w:rsidR="00703D73">
        <w:rPr>
          <w:rFonts w:ascii="Verdana" w:hAnsi="Verdana" w:cs="Arial"/>
          <w:sz w:val="22"/>
          <w:szCs w:val="22"/>
        </w:rPr>
        <w:t>.</w:t>
      </w:r>
    </w:p>
    <w:p w:rsidR="00BA56AE" w:rsidRDefault="007B3F3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 licitante poderá anexar à sua Proposta de Preços, em envelope separado, devidamente identificado, os documentos que julgar conveniente, tais como, catálogos, prospectos e fotografias</w:t>
      </w:r>
      <w:r w:rsidR="00FE776D" w:rsidRPr="00747B44">
        <w:rPr>
          <w:rFonts w:ascii="Verdana" w:hAnsi="Verdana" w:cs="Arial"/>
          <w:sz w:val="22"/>
          <w:szCs w:val="22"/>
        </w:rPr>
        <w:t>;</w:t>
      </w:r>
    </w:p>
    <w:p w:rsidR="00BA56AE" w:rsidRDefault="007B3F3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Na hipótese de divergência entre os preços unitários indicados na Planilha Propositiva e os totais de cada item de serviço, prevalecerão os primeiros. No caso de discordância entre os valores numéricos e os consignados por extenso, prevalecerão os últimos</w:t>
      </w:r>
      <w:r w:rsidR="00FE776D" w:rsidRPr="00747B44">
        <w:rPr>
          <w:rFonts w:ascii="Verdana" w:hAnsi="Verdana" w:cs="Arial"/>
          <w:sz w:val="22"/>
          <w:szCs w:val="22"/>
        </w:rPr>
        <w:t>;</w:t>
      </w:r>
    </w:p>
    <w:p w:rsidR="00BA56AE" w:rsidRDefault="007B3F3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Apresentar sempre preços correntes de mercado, sem quaisquer acréscimos em virtude de expectativa inflacionária ou de custos financeiros, compreendidos todas as despesas incidentes sobre o objeto licitado, tais como: impostos, fretes, seguros, taxas etc., e deduzidos os descontos eventualmente concedidos</w:t>
      </w:r>
      <w:r w:rsidR="00FE776D" w:rsidRPr="00747B44">
        <w:rPr>
          <w:rFonts w:ascii="Verdana" w:hAnsi="Verdana" w:cs="Arial"/>
          <w:sz w:val="22"/>
          <w:szCs w:val="22"/>
        </w:rPr>
        <w:t>;</w:t>
      </w:r>
    </w:p>
    <w:p w:rsidR="00BA56AE" w:rsidRDefault="007B3F39">
      <w:pPr>
        <w:widowControl w:val="0"/>
        <w:numPr>
          <w:ilvl w:val="1"/>
          <w:numId w:val="1"/>
        </w:numPr>
        <w:tabs>
          <w:tab w:val="left" w:pos="1134"/>
        </w:tabs>
        <w:spacing w:before="120" w:after="120"/>
        <w:ind w:left="0" w:firstLine="0"/>
        <w:jc w:val="both"/>
        <w:rPr>
          <w:rFonts w:ascii="Verdana" w:hAnsi="Verdana" w:cs="Arial"/>
          <w:sz w:val="22"/>
          <w:szCs w:val="22"/>
        </w:rPr>
      </w:pPr>
      <w:r w:rsidRPr="00747B44">
        <w:rPr>
          <w:rFonts w:ascii="Verdana" w:hAnsi="Verdana" w:cs="Arial"/>
          <w:sz w:val="22"/>
          <w:szCs w:val="22"/>
        </w:rPr>
        <w:t>Em nenhuma hipótese poderá ser alterado o conteúdo da proposta apresentada, seja com relação a preço, prazo ou qualquer outra condição que importe modificação dos seus termos originais, ressalvadas aquelas destinadas a sanar erros materiais e à redução de preços.</w:t>
      </w:r>
    </w:p>
    <w:p w:rsidR="00BA56AE" w:rsidRDefault="00BA56AE">
      <w:pPr>
        <w:widowControl w:val="0"/>
        <w:tabs>
          <w:tab w:val="left" w:pos="1134"/>
        </w:tabs>
        <w:spacing w:before="120" w:after="120"/>
        <w:jc w:val="both"/>
        <w:rPr>
          <w:rFonts w:ascii="Verdana" w:hAnsi="Verdana" w:cs="Arial"/>
          <w:sz w:val="22"/>
          <w:szCs w:val="22"/>
        </w:rPr>
      </w:pPr>
    </w:p>
    <w:p w:rsidR="00BA56AE" w:rsidRDefault="0074259F">
      <w:pPr>
        <w:widowControl w:val="0"/>
        <w:numPr>
          <w:ilvl w:val="0"/>
          <w:numId w:val="1"/>
        </w:numPr>
        <w:tabs>
          <w:tab w:val="left" w:pos="1134"/>
        </w:tabs>
        <w:spacing w:before="120" w:after="120"/>
        <w:ind w:left="0" w:firstLine="0"/>
        <w:jc w:val="both"/>
        <w:rPr>
          <w:rFonts w:ascii="Verdana" w:hAnsi="Verdana" w:cs="Arial"/>
          <w:bCs/>
          <w:sz w:val="22"/>
          <w:szCs w:val="22"/>
        </w:rPr>
      </w:pPr>
      <w:r w:rsidRPr="0074259F">
        <w:rPr>
          <w:rFonts w:ascii="Verdana" w:hAnsi="Verdana" w:cs="Arial"/>
          <w:b/>
          <w:sz w:val="22"/>
          <w:szCs w:val="22"/>
        </w:rPr>
        <w:t>DA PROPOSTA, DA ADJUDICAÇÃO E DO REGIME DE EXECUÇÃO.</w:t>
      </w:r>
    </w:p>
    <w:p w:rsidR="00BA56AE" w:rsidRDefault="0074259F">
      <w:pPr>
        <w:widowControl w:val="0"/>
        <w:numPr>
          <w:ilvl w:val="1"/>
          <w:numId w:val="1"/>
        </w:numPr>
        <w:tabs>
          <w:tab w:val="left" w:pos="1134"/>
        </w:tabs>
        <w:spacing w:before="120" w:after="120"/>
        <w:ind w:left="0" w:firstLine="0"/>
        <w:jc w:val="both"/>
        <w:rPr>
          <w:rFonts w:ascii="Verdana" w:hAnsi="Verdana"/>
          <w:sz w:val="22"/>
          <w:szCs w:val="22"/>
        </w:rPr>
      </w:pPr>
      <w:r w:rsidRPr="0074259F">
        <w:rPr>
          <w:rFonts w:ascii="Verdana" w:hAnsi="Verdana" w:cs="Arial"/>
          <w:sz w:val="22"/>
          <w:szCs w:val="22"/>
        </w:rPr>
        <w:t>Modalidade</w:t>
      </w:r>
      <w:r w:rsidR="00025409" w:rsidRPr="00747B44">
        <w:rPr>
          <w:rFonts w:ascii="Verdana" w:hAnsi="Verdana"/>
          <w:sz w:val="22"/>
          <w:szCs w:val="22"/>
        </w:rPr>
        <w:t xml:space="preserve">: </w:t>
      </w:r>
      <w:r w:rsidRPr="0074259F">
        <w:rPr>
          <w:rFonts w:ascii="Verdana" w:hAnsi="Verdana"/>
          <w:b/>
          <w:sz w:val="22"/>
          <w:szCs w:val="22"/>
        </w:rPr>
        <w:t>Pregão Eletrônico</w:t>
      </w:r>
      <w:r w:rsidR="00025409" w:rsidRPr="00747B44">
        <w:rPr>
          <w:rFonts w:ascii="Verdana" w:hAnsi="Verdana"/>
          <w:sz w:val="22"/>
          <w:szCs w:val="22"/>
        </w:rPr>
        <w:t xml:space="preserve">. </w:t>
      </w:r>
    </w:p>
    <w:p w:rsidR="00BA56AE" w:rsidRDefault="00025409">
      <w:pPr>
        <w:widowControl w:val="0"/>
        <w:numPr>
          <w:ilvl w:val="2"/>
          <w:numId w:val="1"/>
        </w:numPr>
        <w:tabs>
          <w:tab w:val="left" w:pos="2410"/>
        </w:tabs>
        <w:spacing w:before="120" w:after="120"/>
        <w:ind w:left="1134" w:firstLine="0"/>
        <w:jc w:val="both"/>
        <w:rPr>
          <w:rFonts w:ascii="Verdana" w:hAnsi="Verdana"/>
          <w:sz w:val="22"/>
          <w:szCs w:val="22"/>
        </w:rPr>
      </w:pPr>
      <w:r w:rsidRPr="00747B44">
        <w:rPr>
          <w:rFonts w:ascii="Verdana" w:hAnsi="Verdana"/>
          <w:sz w:val="22"/>
          <w:szCs w:val="22"/>
          <w:u w:val="single"/>
        </w:rPr>
        <w:t>Justificativa</w:t>
      </w:r>
      <w:r w:rsidRPr="00747B44">
        <w:rPr>
          <w:rFonts w:ascii="Verdana" w:hAnsi="Verdana"/>
          <w:sz w:val="22"/>
          <w:szCs w:val="22"/>
        </w:rPr>
        <w:t xml:space="preserve">: O objeto caracterizado pelo termo de referência teve padrão de qualidade e desempenho definidos objetivamente, além de tratar-se de objeto plenamente </w:t>
      </w:r>
      <w:r w:rsidR="0074259F" w:rsidRPr="0074259F">
        <w:rPr>
          <w:rFonts w:ascii="Verdana" w:hAnsi="Verdana" w:cs="Arial"/>
          <w:sz w:val="22"/>
          <w:szCs w:val="22"/>
        </w:rPr>
        <w:t>disponível</w:t>
      </w:r>
      <w:r w:rsidRPr="00747B44">
        <w:rPr>
          <w:rFonts w:ascii="Verdana" w:hAnsi="Verdana"/>
          <w:sz w:val="22"/>
          <w:szCs w:val="22"/>
        </w:rPr>
        <w:t xml:space="preserve"> no mercado. Desse modo, consoante previsão do art. 1º da Lei nº 10.520/02 c/c art. 2º do Dec. Fed. nº 5.450/05, o pretendido certame licitatório deverá ser processado na modalidade pregão, na forma eletrônica.</w:t>
      </w:r>
    </w:p>
    <w:p w:rsidR="00BA56AE" w:rsidRDefault="00025409">
      <w:pPr>
        <w:widowControl w:val="0"/>
        <w:numPr>
          <w:ilvl w:val="1"/>
          <w:numId w:val="1"/>
        </w:numPr>
        <w:tabs>
          <w:tab w:val="left" w:pos="1134"/>
        </w:tabs>
        <w:spacing w:before="120" w:after="120"/>
        <w:ind w:left="0" w:firstLine="0"/>
        <w:jc w:val="both"/>
        <w:rPr>
          <w:rFonts w:ascii="Verdana" w:hAnsi="Verdana"/>
          <w:sz w:val="22"/>
          <w:szCs w:val="22"/>
        </w:rPr>
      </w:pPr>
      <w:r w:rsidRPr="00747B44">
        <w:rPr>
          <w:rFonts w:ascii="Verdana" w:hAnsi="Verdana"/>
          <w:sz w:val="22"/>
          <w:szCs w:val="22"/>
        </w:rPr>
        <w:t>Será considerada mais vantajosa para a Administração e, consequentemente, classificada em primeiro lugar, a proposta que, satisfazendo a todas as exigências e condições do Termo de Referência e do Edital, aquela que apresente menor preço global para o objeto da licitação;</w:t>
      </w:r>
    </w:p>
    <w:p w:rsidR="00BA56AE" w:rsidRDefault="00025409">
      <w:pPr>
        <w:widowControl w:val="0"/>
        <w:numPr>
          <w:ilvl w:val="1"/>
          <w:numId w:val="1"/>
        </w:numPr>
        <w:tabs>
          <w:tab w:val="left" w:pos="1134"/>
        </w:tabs>
        <w:spacing w:before="120" w:after="120"/>
        <w:ind w:left="0" w:firstLine="0"/>
        <w:jc w:val="both"/>
        <w:rPr>
          <w:rFonts w:ascii="Verdana" w:hAnsi="Verdana"/>
          <w:sz w:val="22"/>
          <w:szCs w:val="22"/>
        </w:rPr>
      </w:pPr>
      <w:r w:rsidRPr="00747B44">
        <w:rPr>
          <w:rFonts w:ascii="Verdana" w:hAnsi="Verdana"/>
          <w:sz w:val="22"/>
          <w:szCs w:val="22"/>
        </w:rPr>
        <w:t xml:space="preserve">A adjudicação será feita por </w:t>
      </w:r>
      <w:r w:rsidRPr="00747B44">
        <w:rPr>
          <w:rFonts w:ascii="Verdana" w:hAnsi="Verdana"/>
          <w:b/>
          <w:sz w:val="22"/>
          <w:szCs w:val="22"/>
        </w:rPr>
        <w:t>Menor Preço Global</w:t>
      </w:r>
      <w:r w:rsidR="00231E16">
        <w:rPr>
          <w:rFonts w:ascii="Verdana" w:hAnsi="Verdana"/>
          <w:sz w:val="22"/>
          <w:szCs w:val="22"/>
        </w:rPr>
        <w:t>;</w:t>
      </w:r>
    </w:p>
    <w:p w:rsidR="00BA56AE" w:rsidRDefault="0074259F">
      <w:pPr>
        <w:widowControl w:val="0"/>
        <w:numPr>
          <w:ilvl w:val="1"/>
          <w:numId w:val="1"/>
        </w:numPr>
        <w:tabs>
          <w:tab w:val="left" w:pos="1134"/>
        </w:tabs>
        <w:spacing w:before="120" w:after="120"/>
        <w:ind w:left="0" w:firstLine="0"/>
        <w:jc w:val="both"/>
        <w:rPr>
          <w:rFonts w:ascii="Verdana" w:hAnsi="Verdana"/>
          <w:sz w:val="22"/>
          <w:szCs w:val="22"/>
        </w:rPr>
      </w:pPr>
      <w:r w:rsidRPr="0074259F">
        <w:rPr>
          <w:rFonts w:ascii="Verdana" w:hAnsi="Verdana"/>
          <w:sz w:val="22"/>
          <w:szCs w:val="22"/>
        </w:rPr>
        <w:t>Regime de Execução será o de empreitada por preço global</w:t>
      </w:r>
      <w:r w:rsidR="00370296">
        <w:rPr>
          <w:rFonts w:ascii="Verdana" w:hAnsi="Verdana"/>
          <w:sz w:val="22"/>
          <w:szCs w:val="22"/>
        </w:rPr>
        <w:t>;</w:t>
      </w:r>
    </w:p>
    <w:p w:rsidR="00BA56AE" w:rsidRDefault="00603B10">
      <w:pPr>
        <w:widowControl w:val="0"/>
        <w:numPr>
          <w:ilvl w:val="1"/>
          <w:numId w:val="1"/>
        </w:numPr>
        <w:tabs>
          <w:tab w:val="left" w:pos="1134"/>
        </w:tabs>
        <w:spacing w:before="120" w:after="120"/>
        <w:ind w:left="0" w:firstLine="0"/>
        <w:jc w:val="both"/>
        <w:rPr>
          <w:rFonts w:ascii="Verdana" w:hAnsi="Verdana"/>
          <w:sz w:val="22"/>
          <w:szCs w:val="22"/>
        </w:rPr>
      </w:pPr>
      <w:r>
        <w:rPr>
          <w:rFonts w:ascii="Verdana" w:hAnsi="Verdana"/>
          <w:sz w:val="22"/>
          <w:szCs w:val="22"/>
        </w:rPr>
        <w:t>Não a</w:t>
      </w:r>
      <w:r w:rsidR="0074259F" w:rsidRPr="0074259F">
        <w:rPr>
          <w:rFonts w:ascii="Verdana" w:hAnsi="Verdana"/>
          <w:sz w:val="22"/>
          <w:szCs w:val="22"/>
        </w:rPr>
        <w:t xml:space="preserve">plicação do direito de preferência </w:t>
      </w:r>
      <w:r>
        <w:rPr>
          <w:rFonts w:ascii="Verdana" w:hAnsi="Verdana"/>
          <w:sz w:val="22"/>
          <w:szCs w:val="22"/>
        </w:rPr>
        <w:t xml:space="preserve">de </w:t>
      </w:r>
      <w:r w:rsidR="0074259F" w:rsidRPr="0074259F">
        <w:rPr>
          <w:rFonts w:ascii="Verdana" w:hAnsi="Verdana"/>
          <w:sz w:val="22"/>
          <w:szCs w:val="22"/>
        </w:rPr>
        <w:t>micro e pequena empresa. Lei Complementar n° 123/06 e Decreto Federal nº 8.538/2015</w:t>
      </w:r>
      <w:r w:rsidR="00370296">
        <w:rPr>
          <w:rFonts w:ascii="Verdana" w:hAnsi="Verdana"/>
          <w:sz w:val="22"/>
          <w:szCs w:val="22"/>
        </w:rPr>
        <w:t>;</w:t>
      </w:r>
    </w:p>
    <w:p w:rsidR="00AE4A5E" w:rsidRDefault="0074259F">
      <w:pPr>
        <w:widowControl w:val="0"/>
        <w:numPr>
          <w:ilvl w:val="2"/>
          <w:numId w:val="1"/>
        </w:numPr>
        <w:tabs>
          <w:tab w:val="left" w:pos="2410"/>
        </w:tabs>
        <w:spacing w:before="120" w:after="120"/>
        <w:ind w:left="1134" w:firstLine="0"/>
        <w:jc w:val="both"/>
        <w:rPr>
          <w:rFonts w:ascii="Verdana" w:hAnsi="Verdana"/>
          <w:sz w:val="22"/>
          <w:szCs w:val="22"/>
        </w:rPr>
      </w:pPr>
      <w:r w:rsidRPr="0074259F">
        <w:rPr>
          <w:rFonts w:ascii="Verdana" w:hAnsi="Verdana"/>
          <w:sz w:val="22"/>
          <w:szCs w:val="22"/>
          <w:u w:val="single"/>
        </w:rPr>
        <w:t>Justificativa</w:t>
      </w:r>
      <w:r w:rsidRPr="0074259F">
        <w:rPr>
          <w:rFonts w:ascii="Verdana" w:hAnsi="Verdana"/>
          <w:sz w:val="22"/>
          <w:szCs w:val="22"/>
        </w:rPr>
        <w:t xml:space="preserve">: </w:t>
      </w:r>
      <w:r w:rsidR="00603B10">
        <w:rPr>
          <w:rFonts w:ascii="Verdana" w:hAnsi="Verdana"/>
          <w:sz w:val="22"/>
          <w:szCs w:val="22"/>
        </w:rPr>
        <w:t xml:space="preserve">Nada obstante a louvável intenção do legislador em implementar medidas para estímulo ao pequeno e médio empreendedor, ensejando-lhes a participação em licitações sob condições diferenciadas, até mesmo, sugerindo a reserva de mercado quando a contratação ficar no limite de R$80.000,00 (oitenta mil reais), </w:t>
      </w:r>
      <w:r w:rsidR="004A2E56">
        <w:rPr>
          <w:rFonts w:ascii="Verdana" w:hAnsi="Verdana"/>
          <w:sz w:val="22"/>
          <w:szCs w:val="22"/>
        </w:rPr>
        <w:t>no resguardo do interesse público, admite-se a excepcionalidade.</w:t>
      </w:r>
      <w:r w:rsidR="00AE4A5E">
        <w:rPr>
          <w:rFonts w:ascii="Verdana" w:hAnsi="Verdana"/>
          <w:sz w:val="22"/>
          <w:szCs w:val="22"/>
        </w:rPr>
        <w:t xml:space="preserve"> </w:t>
      </w:r>
    </w:p>
    <w:p w:rsidR="00431A7C" w:rsidRDefault="008E6373" w:rsidP="00AE4A5E">
      <w:pPr>
        <w:widowControl w:val="0"/>
        <w:tabs>
          <w:tab w:val="left" w:pos="2410"/>
        </w:tabs>
        <w:spacing w:before="120" w:after="120"/>
        <w:ind w:left="1134"/>
        <w:jc w:val="both"/>
        <w:rPr>
          <w:rFonts w:ascii="Verdana" w:hAnsi="Verdana"/>
          <w:sz w:val="22"/>
          <w:szCs w:val="22"/>
        </w:rPr>
      </w:pPr>
      <w:r>
        <w:rPr>
          <w:rFonts w:ascii="Verdana" w:hAnsi="Verdana"/>
          <w:sz w:val="22"/>
          <w:szCs w:val="22"/>
        </w:rPr>
        <w:t>É o caso. Tr</w:t>
      </w:r>
      <w:r w:rsidR="00AE4A5E">
        <w:rPr>
          <w:rFonts w:ascii="Verdana" w:hAnsi="Verdana"/>
          <w:sz w:val="22"/>
          <w:szCs w:val="22"/>
        </w:rPr>
        <w:t xml:space="preserve">ata-se de objeto extremamente delicado, contratação de serviço de manutenção dos elevadores </w:t>
      </w:r>
      <w:r>
        <w:rPr>
          <w:rFonts w:ascii="Verdana" w:hAnsi="Verdana"/>
          <w:sz w:val="22"/>
          <w:szCs w:val="22"/>
        </w:rPr>
        <w:t>i</w:t>
      </w:r>
      <w:r w:rsidR="00AE4A5E">
        <w:rPr>
          <w:rFonts w:ascii="Verdana" w:hAnsi="Verdana"/>
          <w:sz w:val="22"/>
          <w:szCs w:val="22"/>
        </w:rPr>
        <w:t>nstalados no Prédio Anexo III, que atualmente abriga o Almoxarifado e depósito da Divisão de Material de Patrimônio e que tem uso intenso no transporte de servidores, terceirizados e de materiais</w:t>
      </w:r>
      <w:r>
        <w:rPr>
          <w:rFonts w:ascii="Verdana" w:hAnsi="Verdana"/>
          <w:sz w:val="22"/>
          <w:szCs w:val="22"/>
        </w:rPr>
        <w:t>.</w:t>
      </w:r>
      <w:r w:rsidR="00AE4A5E">
        <w:rPr>
          <w:rFonts w:ascii="Verdana" w:hAnsi="Verdana"/>
          <w:sz w:val="22"/>
          <w:szCs w:val="22"/>
        </w:rPr>
        <w:t xml:space="preserve"> </w:t>
      </w:r>
      <w:r>
        <w:rPr>
          <w:rFonts w:ascii="Verdana" w:hAnsi="Verdana"/>
          <w:sz w:val="22"/>
          <w:szCs w:val="22"/>
        </w:rPr>
        <w:t>Restringir a licitação à</w:t>
      </w:r>
      <w:r w:rsidR="00AE4A5E">
        <w:rPr>
          <w:rFonts w:ascii="Verdana" w:hAnsi="Verdana"/>
          <w:sz w:val="22"/>
          <w:szCs w:val="22"/>
        </w:rPr>
        <w:t xml:space="preserve"> </w:t>
      </w:r>
      <w:r>
        <w:rPr>
          <w:rFonts w:ascii="Verdana" w:hAnsi="Verdana"/>
          <w:sz w:val="22"/>
          <w:szCs w:val="22"/>
        </w:rPr>
        <w:t>e</w:t>
      </w:r>
      <w:r w:rsidR="00AE4A5E">
        <w:rPr>
          <w:rFonts w:ascii="Verdana" w:hAnsi="Verdana"/>
          <w:sz w:val="22"/>
          <w:szCs w:val="22"/>
        </w:rPr>
        <w:t>mpresa</w:t>
      </w:r>
      <w:r>
        <w:rPr>
          <w:rFonts w:ascii="Verdana" w:hAnsi="Verdana"/>
          <w:sz w:val="22"/>
          <w:szCs w:val="22"/>
        </w:rPr>
        <w:t>s</w:t>
      </w:r>
      <w:r w:rsidR="00AE4A5E">
        <w:rPr>
          <w:rFonts w:ascii="Verdana" w:hAnsi="Verdana"/>
          <w:sz w:val="22"/>
          <w:szCs w:val="22"/>
        </w:rPr>
        <w:t xml:space="preserve"> de </w:t>
      </w:r>
      <w:r>
        <w:rPr>
          <w:rFonts w:ascii="Verdana" w:hAnsi="Verdana"/>
          <w:sz w:val="22"/>
          <w:szCs w:val="22"/>
        </w:rPr>
        <w:t xml:space="preserve">pequeno </w:t>
      </w:r>
      <w:r w:rsidR="00AE4A5E">
        <w:rPr>
          <w:rFonts w:ascii="Verdana" w:hAnsi="Verdana"/>
          <w:sz w:val="22"/>
          <w:szCs w:val="22"/>
        </w:rPr>
        <w:t>porte,</w:t>
      </w:r>
      <w:r w:rsidR="00FF7016">
        <w:rPr>
          <w:rFonts w:ascii="Verdana" w:hAnsi="Verdana"/>
          <w:sz w:val="22"/>
          <w:szCs w:val="22"/>
        </w:rPr>
        <w:t xml:space="preserve"> o que se mostra, no mínimo, temerário, </w:t>
      </w:r>
      <w:r w:rsidR="00431A7C">
        <w:rPr>
          <w:rFonts w:ascii="Verdana" w:hAnsi="Verdana"/>
          <w:sz w:val="22"/>
          <w:szCs w:val="22"/>
        </w:rPr>
        <w:t xml:space="preserve">implica em afastar do certame </w:t>
      </w:r>
      <w:r w:rsidR="00FF7016">
        <w:rPr>
          <w:rFonts w:ascii="Verdana" w:hAnsi="Verdana"/>
          <w:sz w:val="22"/>
          <w:szCs w:val="22"/>
        </w:rPr>
        <w:t xml:space="preserve">as </w:t>
      </w:r>
      <w:r>
        <w:rPr>
          <w:rFonts w:ascii="Verdana" w:hAnsi="Verdana"/>
          <w:sz w:val="22"/>
          <w:szCs w:val="22"/>
        </w:rPr>
        <w:t xml:space="preserve">empresas </w:t>
      </w:r>
      <w:r w:rsidR="00431A7C">
        <w:rPr>
          <w:rFonts w:ascii="Verdana" w:hAnsi="Verdana"/>
          <w:sz w:val="22"/>
          <w:szCs w:val="22"/>
        </w:rPr>
        <w:t>mais estruturadas e em condições de prestar uma efetiva manutenção que garanta o perfeito funcionamento dos equipamentos e a segurança dos usuários</w:t>
      </w:r>
      <w:r>
        <w:rPr>
          <w:rFonts w:ascii="Verdana" w:hAnsi="Verdana"/>
          <w:sz w:val="22"/>
          <w:szCs w:val="22"/>
        </w:rPr>
        <w:t>.</w:t>
      </w:r>
    </w:p>
    <w:p w:rsidR="00431A7C" w:rsidRDefault="00431A7C" w:rsidP="00AE4A5E">
      <w:pPr>
        <w:widowControl w:val="0"/>
        <w:tabs>
          <w:tab w:val="left" w:pos="2410"/>
        </w:tabs>
        <w:spacing w:before="120" w:after="120"/>
        <w:ind w:left="1134"/>
        <w:jc w:val="both"/>
        <w:rPr>
          <w:rFonts w:ascii="Verdana" w:hAnsi="Verdana"/>
          <w:sz w:val="22"/>
          <w:szCs w:val="22"/>
        </w:rPr>
      </w:pPr>
      <w:r>
        <w:rPr>
          <w:rFonts w:ascii="Verdana" w:hAnsi="Verdana"/>
          <w:sz w:val="22"/>
          <w:szCs w:val="22"/>
        </w:rPr>
        <w:t>Atente-se que estamos lidando com o mais precioso dos bens naturais: a vida humana e sua integridade.</w:t>
      </w:r>
    </w:p>
    <w:p w:rsidR="00BA56AE" w:rsidRDefault="00BA56AE">
      <w:pPr>
        <w:pStyle w:val="Corpodetexto2"/>
        <w:widowControl w:val="0"/>
        <w:tabs>
          <w:tab w:val="left" w:pos="0"/>
        </w:tabs>
        <w:spacing w:before="120" w:line="240" w:lineRule="auto"/>
        <w:ind w:left="574"/>
        <w:jc w:val="both"/>
        <w:rPr>
          <w:rFonts w:ascii="Verdana" w:hAnsi="Verdana" w:cs="Arial"/>
          <w:sz w:val="22"/>
          <w:szCs w:val="22"/>
        </w:rPr>
      </w:pPr>
    </w:p>
    <w:p w:rsidR="00BA56AE" w:rsidRDefault="008B2FFA">
      <w:pPr>
        <w:widowControl w:val="0"/>
        <w:spacing w:before="120" w:after="120"/>
        <w:ind w:left="4962"/>
        <w:rPr>
          <w:rFonts w:ascii="Verdana" w:hAnsi="Verdana" w:cs="Arial"/>
          <w:sz w:val="20"/>
          <w:szCs w:val="22"/>
        </w:rPr>
      </w:pPr>
      <w:r>
        <w:rPr>
          <w:rFonts w:ascii="Verdana" w:hAnsi="Verdana" w:cs="Arial"/>
          <w:noProof/>
          <w:sz w:val="20"/>
          <w:szCs w:val="22"/>
        </w:rPr>
        <w:drawing>
          <wp:anchor distT="0" distB="0" distL="114300" distR="114300" simplePos="0" relativeHeight="251670528" behindDoc="1" locked="0" layoutInCell="1" allowOverlap="1">
            <wp:simplePos x="0" y="0"/>
            <wp:positionH relativeFrom="column">
              <wp:posOffset>160020</wp:posOffset>
            </wp:positionH>
            <wp:positionV relativeFrom="paragraph">
              <wp:posOffset>362585</wp:posOffset>
            </wp:positionV>
            <wp:extent cx="2254250" cy="774700"/>
            <wp:effectExtent l="19050" t="0" r="0" b="0"/>
            <wp:wrapNone/>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4250" cy="774700"/>
                    </a:xfrm>
                    <a:prstGeom prst="rect">
                      <a:avLst/>
                    </a:prstGeom>
                    <a:noFill/>
                    <a:ln w="9525">
                      <a:noFill/>
                      <a:miter lim="800000"/>
                      <a:headEnd/>
                      <a:tailEnd/>
                    </a:ln>
                  </pic:spPr>
                </pic:pic>
              </a:graphicData>
            </a:graphic>
          </wp:anchor>
        </w:drawing>
      </w:r>
      <w:r>
        <w:rPr>
          <w:rFonts w:ascii="Verdana" w:hAnsi="Verdana" w:cs="Arial"/>
          <w:noProof/>
          <w:sz w:val="20"/>
          <w:szCs w:val="22"/>
        </w:rPr>
        <w:drawing>
          <wp:anchor distT="0" distB="0" distL="114300" distR="114300" simplePos="0" relativeHeight="251668480" behindDoc="1" locked="0" layoutInCell="1" allowOverlap="1">
            <wp:simplePos x="0" y="0"/>
            <wp:positionH relativeFrom="column">
              <wp:posOffset>3100070</wp:posOffset>
            </wp:positionH>
            <wp:positionV relativeFrom="paragraph">
              <wp:posOffset>483235</wp:posOffset>
            </wp:positionV>
            <wp:extent cx="2628900" cy="685800"/>
            <wp:effectExtent l="19050" t="0" r="0" b="0"/>
            <wp:wrapNone/>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srcRect/>
                    <a:stretch>
                      <a:fillRect/>
                    </a:stretch>
                  </pic:blipFill>
                  <pic:spPr bwMode="auto">
                    <a:xfrm>
                      <a:off x="0" y="0"/>
                      <a:ext cx="2628900" cy="685800"/>
                    </a:xfrm>
                    <a:prstGeom prst="rect">
                      <a:avLst/>
                    </a:prstGeom>
                    <a:noFill/>
                    <a:ln w="9525">
                      <a:noFill/>
                      <a:miter lim="800000"/>
                      <a:headEnd/>
                      <a:tailEnd/>
                    </a:ln>
                  </pic:spPr>
                </pic:pic>
              </a:graphicData>
            </a:graphic>
          </wp:anchor>
        </w:drawing>
      </w:r>
      <w:r w:rsidR="0074259F" w:rsidRPr="0074259F">
        <w:rPr>
          <w:rFonts w:ascii="Verdana" w:hAnsi="Verdana" w:cs="Arial"/>
          <w:sz w:val="20"/>
          <w:szCs w:val="22"/>
        </w:rPr>
        <w:t>Encaminhe-se à Secretaria Administrativa para análise e providências decorrentes.</w:t>
      </w:r>
    </w:p>
    <w:p w:rsidR="00BA56AE" w:rsidRDefault="00BA56AE">
      <w:pPr>
        <w:widowControl w:val="0"/>
        <w:spacing w:before="120" w:after="120"/>
        <w:rPr>
          <w:rFonts w:ascii="Verdana" w:hAnsi="Verdana" w:cs="Arial"/>
          <w:sz w:val="22"/>
          <w:szCs w:val="22"/>
        </w:rPr>
      </w:pPr>
    </w:p>
    <w:p w:rsidR="00BA56AE" w:rsidRDefault="00BA56AE">
      <w:pPr>
        <w:widowControl w:val="0"/>
        <w:spacing w:before="120" w:after="120"/>
        <w:jc w:val="center"/>
        <w:rPr>
          <w:rFonts w:ascii="Verdana" w:hAnsi="Verdana" w:cs="Arial"/>
          <w:sz w:val="22"/>
          <w:szCs w:val="22"/>
        </w:rPr>
      </w:pPr>
    </w:p>
    <w:tbl>
      <w:tblPr>
        <w:tblW w:w="0" w:type="auto"/>
        <w:jc w:val="center"/>
        <w:tblLook w:val="01E0"/>
      </w:tblPr>
      <w:tblGrid>
        <w:gridCol w:w="4707"/>
        <w:gridCol w:w="4580"/>
      </w:tblGrid>
      <w:tr w:rsidR="00FD0DA8" w:rsidRPr="00747B44" w:rsidTr="0084351A">
        <w:trPr>
          <w:jc w:val="center"/>
        </w:trPr>
        <w:tc>
          <w:tcPr>
            <w:tcW w:w="4965" w:type="dxa"/>
            <w:vAlign w:val="bottom"/>
          </w:tcPr>
          <w:p w:rsidR="00BA56AE" w:rsidRDefault="00C62CEE">
            <w:pPr>
              <w:widowControl w:val="0"/>
              <w:jc w:val="center"/>
              <w:rPr>
                <w:rFonts w:ascii="Verdana" w:hAnsi="Verdana" w:cs="Arial"/>
                <w:b/>
              </w:rPr>
            </w:pPr>
            <w:r w:rsidRPr="00747B44">
              <w:rPr>
                <w:rFonts w:ascii="Verdana" w:hAnsi="Verdana" w:cs="Arial"/>
                <w:b/>
                <w:sz w:val="22"/>
                <w:szCs w:val="22"/>
              </w:rPr>
              <w:t>Pedro Alexandre Matias Bezerra</w:t>
            </w:r>
          </w:p>
        </w:tc>
        <w:tc>
          <w:tcPr>
            <w:tcW w:w="4814" w:type="dxa"/>
            <w:vAlign w:val="bottom"/>
          </w:tcPr>
          <w:p w:rsidR="00BA56AE" w:rsidRDefault="00FD0DA8">
            <w:pPr>
              <w:widowControl w:val="0"/>
              <w:jc w:val="center"/>
              <w:rPr>
                <w:rFonts w:ascii="Verdana" w:hAnsi="Verdana" w:cs="Arial"/>
                <w:b/>
              </w:rPr>
            </w:pPr>
            <w:r w:rsidRPr="00747B44">
              <w:rPr>
                <w:rFonts w:ascii="Verdana" w:hAnsi="Verdana" w:cs="Arial"/>
                <w:b/>
                <w:sz w:val="22"/>
                <w:szCs w:val="22"/>
              </w:rPr>
              <w:t>Vladislave Ferreira Leite</w:t>
            </w:r>
          </w:p>
        </w:tc>
      </w:tr>
      <w:tr w:rsidR="00FD0DA8" w:rsidRPr="00370296" w:rsidTr="0084351A">
        <w:trPr>
          <w:jc w:val="center"/>
        </w:trPr>
        <w:tc>
          <w:tcPr>
            <w:tcW w:w="4965" w:type="dxa"/>
          </w:tcPr>
          <w:p w:rsidR="00BA56AE" w:rsidRDefault="0074259F">
            <w:pPr>
              <w:widowControl w:val="0"/>
              <w:jc w:val="center"/>
              <w:rPr>
                <w:rFonts w:ascii="Verdana" w:hAnsi="Verdana" w:cs="Arial"/>
                <w:sz w:val="20"/>
              </w:rPr>
            </w:pPr>
            <w:r w:rsidRPr="0074259F">
              <w:rPr>
                <w:rFonts w:ascii="Verdana" w:hAnsi="Verdana" w:cs="Arial"/>
                <w:sz w:val="20"/>
                <w:szCs w:val="22"/>
              </w:rPr>
              <w:t>Núcleo de Operações Técnicas da SIAP</w:t>
            </w:r>
          </w:p>
          <w:p w:rsidR="00BA56AE" w:rsidRDefault="00BA56AE">
            <w:pPr>
              <w:widowControl w:val="0"/>
              <w:jc w:val="center"/>
              <w:rPr>
                <w:rFonts w:ascii="Verdana" w:hAnsi="Verdana" w:cs="Arial"/>
                <w:sz w:val="20"/>
              </w:rPr>
            </w:pPr>
          </w:p>
        </w:tc>
        <w:tc>
          <w:tcPr>
            <w:tcW w:w="4814" w:type="dxa"/>
          </w:tcPr>
          <w:p w:rsidR="00BA56AE" w:rsidRDefault="0074259F">
            <w:pPr>
              <w:widowControl w:val="0"/>
              <w:jc w:val="center"/>
              <w:rPr>
                <w:rFonts w:ascii="Verdana" w:hAnsi="Verdana" w:cs="Arial"/>
                <w:b/>
                <w:snapToGrid w:val="0"/>
                <w:kern w:val="28"/>
                <w:sz w:val="20"/>
              </w:rPr>
            </w:pPr>
            <w:r w:rsidRPr="0074259F">
              <w:rPr>
                <w:rFonts w:ascii="Verdana" w:hAnsi="Verdana" w:cs="Arial"/>
                <w:sz w:val="20"/>
                <w:szCs w:val="22"/>
              </w:rPr>
              <w:t>Diretor da Subsecretaria de Infraestrutura e Administração Predial</w:t>
            </w:r>
          </w:p>
        </w:tc>
      </w:tr>
    </w:tbl>
    <w:p w:rsidR="00BA56AE" w:rsidRDefault="00BA56AE">
      <w:pPr>
        <w:widowControl w:val="0"/>
        <w:spacing w:before="120" w:after="120"/>
        <w:jc w:val="center"/>
        <w:rPr>
          <w:rFonts w:ascii="Verdana" w:hAnsi="Verdana" w:cs="Arial"/>
          <w:b/>
          <w:sz w:val="22"/>
          <w:szCs w:val="22"/>
          <w:u w:val="single"/>
        </w:rPr>
      </w:pPr>
    </w:p>
    <w:p w:rsidR="00BA56AE" w:rsidRDefault="00FD0DA8">
      <w:pPr>
        <w:widowControl w:val="0"/>
        <w:jc w:val="center"/>
        <w:rPr>
          <w:rFonts w:ascii="Verdana" w:hAnsi="Verdana" w:cs="Arial"/>
          <w:b/>
          <w:sz w:val="22"/>
          <w:szCs w:val="22"/>
        </w:rPr>
      </w:pPr>
      <w:r w:rsidRPr="00747B44">
        <w:rPr>
          <w:rFonts w:ascii="Verdana" w:hAnsi="Verdana" w:cs="Arial"/>
          <w:b/>
          <w:sz w:val="22"/>
          <w:szCs w:val="22"/>
          <w:u w:val="single"/>
        </w:rPr>
        <w:br w:type="page"/>
      </w:r>
      <w:r w:rsidR="00C81CE1" w:rsidRPr="00747B44">
        <w:rPr>
          <w:rFonts w:ascii="Verdana" w:hAnsi="Verdana" w:cs="Arial"/>
          <w:b/>
          <w:sz w:val="22"/>
          <w:szCs w:val="22"/>
        </w:rPr>
        <w:t>PREGÃO N.º __/2016</w:t>
      </w:r>
    </w:p>
    <w:p w:rsidR="00BA56AE" w:rsidRDefault="00AA7342">
      <w:pPr>
        <w:widowControl w:val="0"/>
        <w:jc w:val="center"/>
        <w:rPr>
          <w:rFonts w:ascii="Verdana" w:hAnsi="Verdana" w:cs="Arial"/>
          <w:b/>
          <w:sz w:val="22"/>
          <w:szCs w:val="22"/>
        </w:rPr>
      </w:pPr>
      <w:r w:rsidRPr="00747B44">
        <w:rPr>
          <w:rFonts w:ascii="Verdana" w:hAnsi="Verdana" w:cs="Arial"/>
          <w:b/>
          <w:sz w:val="22"/>
          <w:szCs w:val="22"/>
        </w:rPr>
        <w:t xml:space="preserve">ANEXO </w:t>
      </w:r>
      <w:r w:rsidR="00A62398" w:rsidRPr="00747B44">
        <w:rPr>
          <w:rFonts w:ascii="Verdana" w:hAnsi="Verdana" w:cs="Arial"/>
          <w:b/>
          <w:sz w:val="22"/>
          <w:szCs w:val="22"/>
        </w:rPr>
        <w:t>A</w:t>
      </w:r>
    </w:p>
    <w:p w:rsidR="00BA56AE" w:rsidRDefault="00BA56AE">
      <w:pPr>
        <w:widowControl w:val="0"/>
        <w:jc w:val="center"/>
        <w:rPr>
          <w:rFonts w:ascii="Verdana" w:hAnsi="Verdana" w:cs="Arial"/>
          <w:b/>
          <w:sz w:val="22"/>
          <w:szCs w:val="22"/>
        </w:rPr>
      </w:pPr>
    </w:p>
    <w:p w:rsidR="00BA56AE" w:rsidRDefault="00C81CE1">
      <w:pPr>
        <w:widowControl w:val="0"/>
        <w:jc w:val="center"/>
        <w:rPr>
          <w:rFonts w:ascii="Verdana" w:hAnsi="Verdana" w:cs="Arial"/>
          <w:b/>
          <w:sz w:val="22"/>
          <w:szCs w:val="22"/>
        </w:rPr>
      </w:pPr>
      <w:r w:rsidRPr="00747B44">
        <w:rPr>
          <w:rFonts w:ascii="Verdana" w:hAnsi="Verdana" w:cs="Arial"/>
          <w:b/>
          <w:sz w:val="22"/>
          <w:szCs w:val="22"/>
        </w:rPr>
        <w:t>MODELO DE DECLARAÇÃO DE VISTORIA</w:t>
      </w:r>
    </w:p>
    <w:p w:rsidR="00BA56AE" w:rsidRDefault="00BA56AE">
      <w:pPr>
        <w:widowControl w:val="0"/>
        <w:autoSpaceDE w:val="0"/>
        <w:autoSpaceDN w:val="0"/>
        <w:adjustRightInd w:val="0"/>
        <w:jc w:val="both"/>
        <w:rPr>
          <w:rFonts w:ascii="Verdana" w:hAnsi="Verdana" w:cs="TTE4D78AD8t00"/>
          <w:sz w:val="22"/>
          <w:szCs w:val="22"/>
        </w:rPr>
      </w:pPr>
    </w:p>
    <w:p w:rsidR="00BA56AE" w:rsidRDefault="00C81CE1">
      <w:pPr>
        <w:widowControl w:val="0"/>
        <w:jc w:val="center"/>
        <w:rPr>
          <w:rFonts w:ascii="Verdana" w:hAnsi="Verdana" w:cs="Arial"/>
          <w:b/>
          <w:sz w:val="22"/>
          <w:szCs w:val="22"/>
        </w:rPr>
      </w:pPr>
      <w:r w:rsidRPr="00747B44">
        <w:rPr>
          <w:rFonts w:ascii="Verdana" w:hAnsi="Verdana" w:cs="Arial"/>
          <w:b/>
          <w:sz w:val="22"/>
          <w:szCs w:val="22"/>
        </w:rPr>
        <w:t>DECLARAÇÃO DE VISTORIA</w:t>
      </w:r>
      <w:r w:rsidRPr="00747B44">
        <w:rPr>
          <w:rStyle w:val="Refdenotaderodap"/>
          <w:rFonts w:ascii="Verdana" w:hAnsi="Verdana" w:cs="Arial"/>
          <w:b/>
          <w:sz w:val="22"/>
          <w:szCs w:val="22"/>
        </w:rPr>
        <w:footnoteReference w:id="2"/>
      </w:r>
    </w:p>
    <w:p w:rsidR="00BA56AE" w:rsidRDefault="00BA56AE">
      <w:pPr>
        <w:widowControl w:val="0"/>
        <w:autoSpaceDE w:val="0"/>
        <w:autoSpaceDN w:val="0"/>
        <w:adjustRightInd w:val="0"/>
        <w:spacing w:before="120" w:after="120"/>
        <w:jc w:val="both"/>
        <w:rPr>
          <w:rFonts w:ascii="Verdana" w:hAnsi="Verdana" w:cs="Arial"/>
          <w:sz w:val="22"/>
          <w:szCs w:val="22"/>
        </w:rPr>
      </w:pPr>
    </w:p>
    <w:p w:rsidR="00BA56AE" w:rsidRDefault="00C81CE1">
      <w:pPr>
        <w:widowControl w:val="0"/>
        <w:autoSpaceDE w:val="0"/>
        <w:autoSpaceDN w:val="0"/>
        <w:adjustRightInd w:val="0"/>
        <w:jc w:val="both"/>
        <w:rPr>
          <w:rFonts w:ascii="Verdana" w:hAnsi="Verdana" w:cs="Arial"/>
          <w:sz w:val="22"/>
          <w:szCs w:val="22"/>
        </w:rPr>
      </w:pPr>
      <w:r w:rsidRPr="00747B44">
        <w:rPr>
          <w:rFonts w:ascii="Verdana" w:hAnsi="Verdana" w:cs="Arial"/>
          <w:sz w:val="22"/>
          <w:szCs w:val="22"/>
        </w:rPr>
        <w:t>Ao</w:t>
      </w:r>
    </w:p>
    <w:p w:rsidR="00BA56AE" w:rsidRDefault="00C81CE1">
      <w:pPr>
        <w:widowControl w:val="0"/>
        <w:autoSpaceDE w:val="0"/>
        <w:autoSpaceDN w:val="0"/>
        <w:adjustRightInd w:val="0"/>
        <w:jc w:val="both"/>
        <w:rPr>
          <w:rFonts w:ascii="Verdana" w:hAnsi="Verdana" w:cs="Arial"/>
          <w:sz w:val="22"/>
          <w:szCs w:val="22"/>
        </w:rPr>
      </w:pPr>
      <w:r w:rsidRPr="00747B44">
        <w:rPr>
          <w:rFonts w:ascii="Verdana" w:hAnsi="Verdana" w:cs="Arial"/>
          <w:sz w:val="22"/>
          <w:szCs w:val="22"/>
        </w:rPr>
        <w:t>Tribunal Regional Federal da 5ª Região</w:t>
      </w:r>
    </w:p>
    <w:p w:rsidR="00BA56AE" w:rsidRDefault="00C81CE1">
      <w:pPr>
        <w:widowControl w:val="0"/>
        <w:autoSpaceDE w:val="0"/>
        <w:autoSpaceDN w:val="0"/>
        <w:adjustRightInd w:val="0"/>
        <w:jc w:val="both"/>
        <w:rPr>
          <w:rFonts w:ascii="Verdana" w:hAnsi="Verdana" w:cs="Arial"/>
          <w:sz w:val="22"/>
          <w:szCs w:val="22"/>
        </w:rPr>
      </w:pPr>
      <w:r w:rsidRPr="00747B44">
        <w:rPr>
          <w:rFonts w:ascii="Verdana" w:hAnsi="Verdana" w:cs="Arial"/>
          <w:sz w:val="22"/>
          <w:szCs w:val="22"/>
        </w:rPr>
        <w:t>Ref.: Pregão nº ___/______.</w:t>
      </w:r>
    </w:p>
    <w:p w:rsidR="00BA56AE" w:rsidRDefault="00BA56AE">
      <w:pPr>
        <w:widowControl w:val="0"/>
        <w:autoSpaceDE w:val="0"/>
        <w:autoSpaceDN w:val="0"/>
        <w:adjustRightInd w:val="0"/>
        <w:spacing w:before="120" w:after="120"/>
        <w:jc w:val="both"/>
        <w:rPr>
          <w:rFonts w:ascii="Verdana" w:hAnsi="Verdana" w:cs="Arial"/>
          <w:sz w:val="22"/>
          <w:szCs w:val="22"/>
        </w:rPr>
      </w:pPr>
    </w:p>
    <w:p w:rsidR="00BA56AE" w:rsidRDefault="00BA56AE">
      <w:pPr>
        <w:widowControl w:val="0"/>
        <w:autoSpaceDE w:val="0"/>
        <w:autoSpaceDN w:val="0"/>
        <w:adjustRightInd w:val="0"/>
        <w:spacing w:before="120" w:after="120"/>
        <w:jc w:val="both"/>
        <w:rPr>
          <w:rFonts w:ascii="Verdana" w:hAnsi="Verdana" w:cs="Arial"/>
          <w:sz w:val="22"/>
          <w:szCs w:val="22"/>
        </w:rPr>
      </w:pPr>
    </w:p>
    <w:p w:rsidR="00BA56AE" w:rsidRDefault="00C81CE1">
      <w:pPr>
        <w:widowControl w:val="0"/>
        <w:autoSpaceDE w:val="0"/>
        <w:autoSpaceDN w:val="0"/>
        <w:adjustRightInd w:val="0"/>
        <w:spacing w:before="120" w:after="120" w:line="360" w:lineRule="auto"/>
        <w:ind w:firstLine="1134"/>
        <w:jc w:val="both"/>
        <w:rPr>
          <w:rFonts w:ascii="Verdana" w:hAnsi="Verdana" w:cs="Arial"/>
          <w:sz w:val="22"/>
          <w:szCs w:val="22"/>
        </w:rPr>
      </w:pPr>
      <w:r w:rsidRPr="00747B44">
        <w:rPr>
          <w:rFonts w:ascii="Verdana" w:hAnsi="Verdana" w:cs="Arial"/>
          <w:sz w:val="22"/>
          <w:szCs w:val="22"/>
        </w:rPr>
        <w:t>Declaramos que em atendimento ao previsto no edital do Pregão Eletrônico nº _________/_____, que _________________________________, (profissão), portador(a) da CI/RG nº _______________________ e do CPF nº _____________________, CREA nº ________________________, da empresa ______________________________________________________, estabelecida no(a) ____________________________________________, como seu representante legal para os fins da presente declaração, compareceu perante a Subsecretaria de Infraestrutura e Administração Predial do TRF da 5ª Região, com sede em Recife/PE, e vistoriou os locais onde serão executados os serviços objeto da licitação em apreço, tomando plena ciência das condições e dos graus de dificuldades existentes.</w:t>
      </w:r>
    </w:p>
    <w:p w:rsidR="00BA56AE" w:rsidRDefault="00C81CE1">
      <w:pPr>
        <w:widowControl w:val="0"/>
        <w:autoSpaceDE w:val="0"/>
        <w:autoSpaceDN w:val="0"/>
        <w:adjustRightInd w:val="0"/>
        <w:jc w:val="center"/>
        <w:rPr>
          <w:rFonts w:ascii="Verdana" w:hAnsi="Verdana" w:cs="Arial"/>
          <w:sz w:val="22"/>
          <w:szCs w:val="22"/>
        </w:rPr>
      </w:pPr>
      <w:r w:rsidRPr="00747B44">
        <w:rPr>
          <w:rFonts w:ascii="Verdana" w:hAnsi="Verdana" w:cs="Arial"/>
          <w:sz w:val="22"/>
          <w:szCs w:val="22"/>
        </w:rPr>
        <w:t>Local e data</w:t>
      </w:r>
      <w:r w:rsidR="00370296">
        <w:rPr>
          <w:rFonts w:ascii="Verdana" w:hAnsi="Verdana" w:cs="Arial"/>
          <w:sz w:val="22"/>
          <w:szCs w:val="22"/>
        </w:rPr>
        <w:t>.</w:t>
      </w:r>
    </w:p>
    <w:p w:rsidR="00BA56AE" w:rsidRDefault="00BA56AE">
      <w:pPr>
        <w:widowControl w:val="0"/>
        <w:autoSpaceDE w:val="0"/>
        <w:autoSpaceDN w:val="0"/>
        <w:adjustRightInd w:val="0"/>
        <w:jc w:val="center"/>
        <w:rPr>
          <w:rFonts w:ascii="Verdana" w:hAnsi="Verdana" w:cs="Arial"/>
          <w:sz w:val="22"/>
          <w:szCs w:val="22"/>
        </w:rPr>
      </w:pPr>
    </w:p>
    <w:p w:rsidR="00BA56AE" w:rsidRDefault="00BA56AE">
      <w:pPr>
        <w:widowControl w:val="0"/>
        <w:autoSpaceDE w:val="0"/>
        <w:autoSpaceDN w:val="0"/>
        <w:adjustRightInd w:val="0"/>
        <w:jc w:val="center"/>
        <w:rPr>
          <w:rFonts w:ascii="Verdana" w:hAnsi="Verdana" w:cs="Arial"/>
          <w:sz w:val="22"/>
          <w:szCs w:val="22"/>
        </w:rPr>
      </w:pPr>
    </w:p>
    <w:p w:rsidR="00BA56AE" w:rsidRDefault="00C81CE1">
      <w:pPr>
        <w:widowControl w:val="0"/>
        <w:autoSpaceDE w:val="0"/>
        <w:autoSpaceDN w:val="0"/>
        <w:adjustRightInd w:val="0"/>
        <w:jc w:val="center"/>
        <w:rPr>
          <w:rFonts w:ascii="Verdana" w:hAnsi="Verdana" w:cs="Arial"/>
          <w:sz w:val="22"/>
          <w:szCs w:val="22"/>
        </w:rPr>
      </w:pPr>
      <w:r w:rsidRPr="00747B44">
        <w:rPr>
          <w:rFonts w:ascii="Verdana" w:hAnsi="Verdana" w:cs="Arial"/>
          <w:sz w:val="22"/>
          <w:szCs w:val="22"/>
        </w:rPr>
        <w:t>___________________________________</w:t>
      </w:r>
    </w:p>
    <w:p w:rsidR="00BA56AE" w:rsidRDefault="00C81CE1">
      <w:pPr>
        <w:widowControl w:val="0"/>
        <w:autoSpaceDE w:val="0"/>
        <w:autoSpaceDN w:val="0"/>
        <w:adjustRightInd w:val="0"/>
        <w:jc w:val="center"/>
        <w:rPr>
          <w:rFonts w:ascii="Verdana" w:hAnsi="Verdana" w:cs="Arial"/>
          <w:sz w:val="22"/>
          <w:szCs w:val="22"/>
        </w:rPr>
      </w:pPr>
      <w:r w:rsidRPr="00747B44">
        <w:rPr>
          <w:rFonts w:ascii="Verdana" w:hAnsi="Verdana" w:cs="Arial"/>
          <w:sz w:val="22"/>
          <w:szCs w:val="22"/>
        </w:rPr>
        <w:t>Assinatura e carimbo</w:t>
      </w:r>
    </w:p>
    <w:p w:rsidR="00BA56AE" w:rsidRDefault="00C81CE1">
      <w:pPr>
        <w:widowControl w:val="0"/>
        <w:autoSpaceDE w:val="0"/>
        <w:autoSpaceDN w:val="0"/>
        <w:adjustRightInd w:val="0"/>
        <w:jc w:val="center"/>
        <w:rPr>
          <w:rFonts w:ascii="Verdana" w:hAnsi="Verdana" w:cs="Arial"/>
          <w:sz w:val="22"/>
          <w:szCs w:val="22"/>
        </w:rPr>
      </w:pPr>
      <w:r w:rsidRPr="00747B44">
        <w:rPr>
          <w:rFonts w:ascii="Verdana" w:hAnsi="Verdana" w:cs="Arial"/>
          <w:sz w:val="22"/>
          <w:szCs w:val="22"/>
        </w:rPr>
        <w:t>(Responsável da empresa)</w:t>
      </w:r>
    </w:p>
    <w:p w:rsidR="00BA56AE" w:rsidRDefault="00BA56AE">
      <w:pPr>
        <w:widowControl w:val="0"/>
        <w:autoSpaceDE w:val="0"/>
        <w:autoSpaceDN w:val="0"/>
        <w:adjustRightInd w:val="0"/>
        <w:jc w:val="both"/>
        <w:rPr>
          <w:rFonts w:ascii="Verdana" w:hAnsi="Verdana" w:cs="Arial"/>
          <w:sz w:val="22"/>
          <w:szCs w:val="22"/>
        </w:rPr>
      </w:pPr>
    </w:p>
    <w:p w:rsidR="00BA56AE" w:rsidRDefault="00BA56AE">
      <w:pPr>
        <w:widowControl w:val="0"/>
        <w:autoSpaceDE w:val="0"/>
        <w:autoSpaceDN w:val="0"/>
        <w:adjustRightInd w:val="0"/>
        <w:jc w:val="both"/>
        <w:rPr>
          <w:rFonts w:ascii="Verdana" w:hAnsi="Verdana" w:cs="Arial"/>
          <w:sz w:val="22"/>
          <w:szCs w:val="22"/>
        </w:rPr>
      </w:pPr>
    </w:p>
    <w:p w:rsidR="00BA56AE" w:rsidRDefault="00C81CE1">
      <w:pPr>
        <w:widowControl w:val="0"/>
        <w:autoSpaceDE w:val="0"/>
        <w:autoSpaceDN w:val="0"/>
        <w:adjustRightInd w:val="0"/>
        <w:jc w:val="both"/>
        <w:rPr>
          <w:rFonts w:ascii="Verdana" w:hAnsi="Verdana" w:cs="Arial"/>
          <w:sz w:val="22"/>
          <w:szCs w:val="22"/>
        </w:rPr>
      </w:pPr>
      <w:r w:rsidRPr="00747B44">
        <w:rPr>
          <w:rFonts w:ascii="Verdana" w:hAnsi="Verdana" w:cs="Arial"/>
          <w:sz w:val="22"/>
          <w:szCs w:val="22"/>
        </w:rPr>
        <w:t>Visto e carimbo:</w:t>
      </w:r>
    </w:p>
    <w:p w:rsidR="00BA56AE" w:rsidRDefault="00BA56AE">
      <w:pPr>
        <w:widowControl w:val="0"/>
        <w:autoSpaceDE w:val="0"/>
        <w:autoSpaceDN w:val="0"/>
        <w:adjustRightInd w:val="0"/>
        <w:jc w:val="both"/>
        <w:rPr>
          <w:rFonts w:ascii="Verdana" w:hAnsi="Verdana" w:cs="Arial"/>
          <w:sz w:val="22"/>
          <w:szCs w:val="22"/>
        </w:rPr>
      </w:pPr>
    </w:p>
    <w:p w:rsidR="00BA56AE" w:rsidRDefault="00C81CE1">
      <w:pPr>
        <w:widowControl w:val="0"/>
        <w:autoSpaceDE w:val="0"/>
        <w:autoSpaceDN w:val="0"/>
        <w:adjustRightInd w:val="0"/>
        <w:jc w:val="both"/>
        <w:rPr>
          <w:rFonts w:ascii="Verdana" w:hAnsi="Verdana" w:cs="Arial"/>
          <w:sz w:val="22"/>
          <w:szCs w:val="22"/>
        </w:rPr>
      </w:pPr>
      <w:r w:rsidRPr="00747B44">
        <w:rPr>
          <w:rFonts w:ascii="Verdana" w:hAnsi="Verdana" w:cs="Arial"/>
          <w:sz w:val="22"/>
          <w:szCs w:val="22"/>
        </w:rPr>
        <w:t>___________________________</w:t>
      </w:r>
    </w:p>
    <w:p w:rsidR="00BA56AE" w:rsidRDefault="00C81CE1">
      <w:pPr>
        <w:widowControl w:val="0"/>
        <w:autoSpaceDE w:val="0"/>
        <w:autoSpaceDN w:val="0"/>
        <w:adjustRightInd w:val="0"/>
        <w:jc w:val="both"/>
        <w:rPr>
          <w:rFonts w:ascii="Verdana" w:hAnsi="Verdana" w:cs="Arial"/>
          <w:sz w:val="22"/>
          <w:szCs w:val="22"/>
        </w:rPr>
      </w:pPr>
      <w:r w:rsidRPr="00747B44">
        <w:rPr>
          <w:rFonts w:ascii="Verdana" w:hAnsi="Verdana" w:cs="Arial"/>
          <w:sz w:val="22"/>
          <w:szCs w:val="22"/>
        </w:rPr>
        <w:t>Servidor do TRF da 5ª Região</w:t>
      </w:r>
    </w:p>
    <w:sectPr w:rsidR="00BA56AE" w:rsidSect="00D13283">
      <w:headerReference w:type="default" r:id="rId10"/>
      <w:footerReference w:type="default" r:id="rId11"/>
      <w:pgSz w:w="11907" w:h="16839" w:code="9"/>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E7" w:rsidRDefault="00CE19E7" w:rsidP="00832337">
      <w:r>
        <w:separator/>
      </w:r>
    </w:p>
  </w:endnote>
  <w:endnote w:type="continuationSeparator" w:id="0">
    <w:p w:rsidR="00CE19E7" w:rsidRDefault="00CE19E7" w:rsidP="00832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D78AD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E7" w:rsidRDefault="00CE19E7" w:rsidP="00295489">
    <w:pPr>
      <w:pStyle w:val="Rodap"/>
    </w:pPr>
    <w:r>
      <w:tab/>
    </w:r>
    <w:r>
      <w:rPr>
        <w:noProof/>
      </w:rPr>
      <w:drawing>
        <wp:inline distT="0" distB="0" distL="0" distR="0">
          <wp:extent cx="1679122" cy="658273"/>
          <wp:effectExtent l="19050" t="0" r="0" b="0"/>
          <wp:docPr id="2" name="Imagem 1" descr="Assinatura + Carimbo - P.Alexandre 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 Carimbo - P.Alexandre NOT.JPG"/>
                  <pic:cNvPicPr/>
                </pic:nvPicPr>
                <pic:blipFill>
                  <a:blip r:embed="rId1"/>
                  <a:stretch>
                    <a:fillRect/>
                  </a:stretch>
                </pic:blipFill>
                <pic:spPr>
                  <a:xfrm>
                    <a:off x="0" y="0"/>
                    <a:ext cx="1682644" cy="659654"/>
                  </a:xfrm>
                  <a:prstGeom prst="rect">
                    <a:avLst/>
                  </a:prstGeom>
                </pic:spPr>
              </pic:pic>
            </a:graphicData>
          </a:graphic>
        </wp:inline>
      </w:drawing>
    </w:r>
  </w:p>
  <w:p w:rsidR="00CE19E7" w:rsidRDefault="00CE19E7" w:rsidP="00295489">
    <w:pPr>
      <w:pStyle w:val="Rodap"/>
      <w:rPr>
        <w:rFonts w:ascii="Arial" w:hAnsi="Arial" w:cs="Arial"/>
        <w:sz w:val="16"/>
        <w:szCs w:val="16"/>
      </w:rPr>
    </w:pPr>
  </w:p>
  <w:p w:rsidR="00CE19E7" w:rsidRPr="00810B27" w:rsidRDefault="00CE19E7" w:rsidP="00D86D07">
    <w:pPr>
      <w:pStyle w:val="Rodap"/>
      <w:jc w:val="center"/>
      <w:rPr>
        <w:rFonts w:ascii="Verdana" w:hAnsi="Verdana" w:cs="Arial"/>
        <w:sz w:val="16"/>
        <w:szCs w:val="16"/>
      </w:rPr>
    </w:pPr>
    <w:fldSimple w:instr=" FILENAME   \* MERGEFORMAT ">
      <w:r w:rsidRPr="00591E85">
        <w:rPr>
          <w:rFonts w:ascii="Verdana" w:hAnsi="Verdana" w:cs="Arial"/>
          <w:noProof/>
          <w:sz w:val="16"/>
          <w:szCs w:val="16"/>
        </w:rPr>
        <w:t xml:space="preserve">01-Anexo_I-TR_025-2016-Manutenção Elevadores -Anexo III (V.Final </w:t>
      </w:r>
      <w:r w:rsidRPr="00591E85">
        <w:rPr>
          <w:rFonts w:ascii="Verdana" w:hAnsi="Verdana"/>
          <w:noProof/>
          <w:sz w:val="16"/>
          <w:szCs w:val="16"/>
        </w:rPr>
        <w:t>SIAP)</w:t>
      </w:r>
    </w:fldSimple>
    <w:r>
      <w:rPr>
        <w:rFonts w:ascii="Verdana" w:hAnsi="Verdana" w:cs="Arial"/>
        <w:sz w:val="16"/>
        <w:szCs w:val="16"/>
      </w:rPr>
      <w:t xml:space="preserve"> - Página </w:t>
    </w:r>
    <w:r w:rsidRPr="00810B27">
      <w:rPr>
        <w:rFonts w:ascii="Verdana" w:hAnsi="Verdana" w:cs="Arial"/>
        <w:sz w:val="16"/>
        <w:szCs w:val="16"/>
      </w:rPr>
      <w:fldChar w:fldCharType="begin"/>
    </w:r>
    <w:r>
      <w:rPr>
        <w:rFonts w:ascii="Verdana" w:hAnsi="Verdana" w:cs="Arial"/>
        <w:sz w:val="16"/>
        <w:szCs w:val="16"/>
      </w:rPr>
      <w:instrText xml:space="preserve"> PAGE </w:instrText>
    </w:r>
    <w:r w:rsidRPr="00810B27">
      <w:rPr>
        <w:rFonts w:ascii="Verdana" w:hAnsi="Verdana" w:cs="Arial"/>
        <w:sz w:val="16"/>
        <w:szCs w:val="16"/>
      </w:rPr>
      <w:fldChar w:fldCharType="separate"/>
    </w:r>
    <w:r>
      <w:rPr>
        <w:rFonts w:ascii="Verdana" w:hAnsi="Verdana" w:cs="Arial"/>
        <w:noProof/>
        <w:sz w:val="16"/>
        <w:szCs w:val="16"/>
      </w:rPr>
      <w:t>6</w:t>
    </w:r>
    <w:r w:rsidRPr="00810B27">
      <w:rPr>
        <w:rFonts w:ascii="Verdana" w:hAnsi="Verdana" w:cs="Arial"/>
        <w:sz w:val="16"/>
        <w:szCs w:val="16"/>
      </w:rPr>
      <w:fldChar w:fldCharType="end"/>
    </w:r>
    <w:r>
      <w:rPr>
        <w:rFonts w:ascii="Verdana" w:hAnsi="Verdana" w:cs="Arial"/>
        <w:sz w:val="16"/>
        <w:szCs w:val="16"/>
      </w:rPr>
      <w:t xml:space="preserve"> de </w:t>
    </w:r>
    <w:r w:rsidRPr="00810B27">
      <w:rPr>
        <w:rFonts w:ascii="Verdana" w:hAnsi="Verdana" w:cs="Arial"/>
        <w:sz w:val="16"/>
        <w:szCs w:val="16"/>
      </w:rPr>
      <w:fldChar w:fldCharType="begin"/>
    </w:r>
    <w:r>
      <w:rPr>
        <w:rFonts w:ascii="Verdana" w:hAnsi="Verdana" w:cs="Arial"/>
        <w:sz w:val="16"/>
        <w:szCs w:val="16"/>
      </w:rPr>
      <w:instrText xml:space="preserve"> NUMPAGES </w:instrText>
    </w:r>
    <w:r w:rsidRPr="00810B27">
      <w:rPr>
        <w:rFonts w:ascii="Verdana" w:hAnsi="Verdana" w:cs="Arial"/>
        <w:sz w:val="16"/>
        <w:szCs w:val="16"/>
      </w:rPr>
      <w:fldChar w:fldCharType="separate"/>
    </w:r>
    <w:r>
      <w:rPr>
        <w:rFonts w:ascii="Verdana" w:hAnsi="Verdana" w:cs="Arial"/>
        <w:noProof/>
        <w:sz w:val="16"/>
        <w:szCs w:val="16"/>
      </w:rPr>
      <w:t>26</w:t>
    </w:r>
    <w:r w:rsidRPr="00810B27">
      <w:rPr>
        <w:rFonts w:ascii="Verdana" w:hAnsi="Verdana"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E7" w:rsidRDefault="00CE19E7" w:rsidP="00832337">
      <w:r>
        <w:separator/>
      </w:r>
    </w:p>
  </w:footnote>
  <w:footnote w:type="continuationSeparator" w:id="0">
    <w:p w:rsidR="00CE19E7" w:rsidRDefault="00CE19E7" w:rsidP="00832337">
      <w:r>
        <w:continuationSeparator/>
      </w:r>
    </w:p>
  </w:footnote>
  <w:footnote w:id="1">
    <w:p w:rsidR="00CE19E7" w:rsidRPr="008948E2" w:rsidRDefault="00CE19E7" w:rsidP="00E21EAD">
      <w:pPr>
        <w:pStyle w:val="NormalWeb"/>
        <w:spacing w:before="0" w:beforeAutospacing="0" w:after="0" w:afterAutospacing="0"/>
        <w:jc w:val="both"/>
        <w:rPr>
          <w:rFonts w:ascii="Arial" w:hAnsi="Arial" w:cs="Arial"/>
          <w:color w:val="auto"/>
          <w:szCs w:val="20"/>
        </w:rPr>
      </w:pPr>
      <w:r w:rsidRPr="008948E2">
        <w:rPr>
          <w:rStyle w:val="Refdenotaderodap"/>
          <w:rFonts w:ascii="Arial" w:eastAsiaTheme="majorEastAsia" w:hAnsi="Arial" w:cs="Arial"/>
          <w:color w:val="auto"/>
        </w:rPr>
        <w:footnoteRef/>
      </w:r>
      <w:r w:rsidRPr="008948E2">
        <w:rPr>
          <w:rFonts w:ascii="Arial" w:hAnsi="Arial" w:cs="Arial"/>
          <w:color w:val="auto"/>
        </w:rPr>
        <w:t xml:space="preserve"> </w:t>
      </w:r>
      <w:r w:rsidRPr="008948E2">
        <w:rPr>
          <w:rFonts w:ascii="Arial" w:hAnsi="Arial" w:cs="Arial"/>
          <w:b/>
          <w:bCs/>
          <w:color w:val="auto"/>
          <w:szCs w:val="17"/>
        </w:rPr>
        <w:t>Instrução Normativa SRF nº 480, de 15 de dezembro de 2004</w:t>
      </w:r>
      <w:r w:rsidRPr="008948E2">
        <w:rPr>
          <w:rFonts w:ascii="Arial" w:hAnsi="Arial" w:cs="Arial"/>
          <w:color w:val="auto"/>
          <w:szCs w:val="17"/>
        </w:rPr>
        <w:t xml:space="preserve">. </w:t>
      </w:r>
      <w:r w:rsidRPr="008948E2">
        <w:rPr>
          <w:rFonts w:ascii="Arial" w:hAnsi="Arial" w:cs="Arial"/>
          <w:b/>
          <w:bCs/>
          <w:color w:val="auto"/>
          <w:szCs w:val="20"/>
        </w:rPr>
        <w:t>Art. 3º</w:t>
      </w:r>
      <w:r w:rsidRPr="008948E2">
        <w:rPr>
          <w:rFonts w:ascii="Arial" w:hAnsi="Arial" w:cs="Arial"/>
          <w:color w:val="auto"/>
          <w:szCs w:val="20"/>
        </w:rPr>
        <w:t xml:space="preserve"> Não serão retidos os valores correspondentes ao imposto de renda e às contribuições de que trata esta Instrução Normativa, nos pagamentos efetuados a: [...]</w:t>
      </w:r>
    </w:p>
    <w:p w:rsidR="00CE19E7" w:rsidRPr="008948E2" w:rsidRDefault="00CE19E7" w:rsidP="00E21EAD">
      <w:pPr>
        <w:pStyle w:val="NormalWeb"/>
        <w:spacing w:before="0" w:beforeAutospacing="0" w:after="0" w:afterAutospacing="0"/>
        <w:jc w:val="both"/>
        <w:rPr>
          <w:rFonts w:ascii="Arial" w:hAnsi="Arial" w:cs="Arial"/>
          <w:color w:val="auto"/>
          <w:szCs w:val="20"/>
        </w:rPr>
      </w:pPr>
      <w:r w:rsidRPr="008948E2">
        <w:rPr>
          <w:rFonts w:ascii="Arial" w:hAnsi="Arial" w:cs="Arial"/>
          <w:color w:val="auto"/>
          <w:szCs w:val="20"/>
        </w:rPr>
        <w:t>XI - pessoas jurídicas optantes pelo Regime Especial Unificado de Arrecadação de Tributos e Contribuições devidos pelas Microempresas e Empresas de Pequeno Porte (Simples Nacional), de que trata o art. 12 da Lei Complementar no 123, de 14 de dezembro de 2006, em relação às suas receitas próprias; (Redação dada pela IN RFB no 765, de 2 de agosto de 2007) (Vide art. 4º da IN RFB no 765, de 2 de agosto de 2007). Disponível em: &lt;http://www.receita.fazenda.gov.br/legislacao/ins/2004/in4802004.htm&gt;. Acesso em: 26 out. 2011.</w:t>
      </w:r>
    </w:p>
    <w:p w:rsidR="00CE19E7" w:rsidRDefault="00CE19E7" w:rsidP="00E21EAD">
      <w:pPr>
        <w:pStyle w:val="Textodenotaderodap"/>
      </w:pPr>
    </w:p>
  </w:footnote>
  <w:footnote w:id="2">
    <w:p w:rsidR="00CE19E7" w:rsidRPr="00FA6E93" w:rsidRDefault="00CE19E7" w:rsidP="00AA7342">
      <w:pPr>
        <w:pStyle w:val="Textodenotaderodap"/>
        <w:rPr>
          <w:rFonts w:ascii="Arial" w:hAnsi="Arial" w:cs="Arial"/>
          <w:b/>
          <w:sz w:val="16"/>
          <w:szCs w:val="16"/>
        </w:rPr>
      </w:pPr>
      <w:r w:rsidRPr="00B079E0">
        <w:rPr>
          <w:rStyle w:val="Refdenotaderodap"/>
          <w:rFonts w:ascii="Arial" w:hAnsi="Arial" w:cs="Arial"/>
          <w:b/>
        </w:rPr>
        <w:footnoteRef/>
      </w:r>
      <w:r w:rsidRPr="00B079E0">
        <w:rPr>
          <w:rFonts w:ascii="Arial" w:hAnsi="Arial" w:cs="Arial"/>
          <w:b/>
        </w:rPr>
        <w:t xml:space="preserve"> </w:t>
      </w:r>
      <w:r w:rsidRPr="00FA6E93">
        <w:rPr>
          <w:rFonts w:ascii="Arial" w:hAnsi="Arial" w:cs="Arial"/>
          <w:b/>
          <w:sz w:val="16"/>
          <w:szCs w:val="16"/>
        </w:rPr>
        <w:t>A Declaração de Vistoria deve emitida em papel timbrado da licitante.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E7" w:rsidRDefault="00CE19E7" w:rsidP="002727A7">
    <w:pPr>
      <w:pStyle w:val="xl49"/>
      <w:tabs>
        <w:tab w:val="left" w:pos="3402"/>
      </w:tabs>
      <w:spacing w:before="0" w:after="0"/>
      <w:outlineLvl w:val="0"/>
      <w:rPr>
        <w:rFonts w:cs="Arial"/>
        <w:szCs w:val="24"/>
        <w:lang w:eastAsia="en-US"/>
      </w:rPr>
    </w:pPr>
    <w:r>
      <w:rPr>
        <w:rFonts w:cs="Arial"/>
        <w:noProof/>
      </w:rPr>
      <w:drawing>
        <wp:inline distT="0" distB="0" distL="0" distR="0">
          <wp:extent cx="1036027" cy="667031"/>
          <wp:effectExtent l="19050" t="0" r="0" b="0"/>
          <wp:docPr id="1" name="Imagem 8"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justiça federal2"/>
                  <pic:cNvPicPr>
                    <a:picLocks noChangeAspect="1" noChangeArrowheads="1"/>
                  </pic:cNvPicPr>
                </pic:nvPicPr>
                <pic:blipFill>
                  <a:blip r:embed="rId1" cstate="print"/>
                  <a:srcRect/>
                  <a:stretch>
                    <a:fillRect/>
                  </a:stretch>
                </pic:blipFill>
                <pic:spPr bwMode="auto">
                  <a:xfrm>
                    <a:off x="0" y="0"/>
                    <a:ext cx="1039785" cy="669450"/>
                  </a:xfrm>
                  <a:prstGeom prst="rect">
                    <a:avLst/>
                  </a:prstGeom>
                  <a:noFill/>
                  <a:ln w="9525">
                    <a:noFill/>
                    <a:miter lim="800000"/>
                    <a:headEnd/>
                    <a:tailEnd/>
                  </a:ln>
                </pic:spPr>
              </pic:pic>
            </a:graphicData>
          </a:graphic>
        </wp:inline>
      </w:drawing>
    </w:r>
  </w:p>
  <w:p w:rsidR="00CE19E7" w:rsidRPr="005F0281" w:rsidRDefault="00CE19E7" w:rsidP="002727A7">
    <w:pPr>
      <w:pStyle w:val="xl49"/>
      <w:tabs>
        <w:tab w:val="left" w:pos="3402"/>
      </w:tabs>
      <w:spacing w:before="0" w:after="0"/>
      <w:outlineLvl w:val="0"/>
      <w:rPr>
        <w:rFonts w:cs="Arial"/>
        <w:sz w:val="20"/>
        <w:lang w:eastAsia="en-US"/>
      </w:rPr>
    </w:pPr>
    <w:r w:rsidRPr="005F0281">
      <w:rPr>
        <w:rFonts w:cs="Arial"/>
        <w:sz w:val="20"/>
        <w:lang w:eastAsia="en-US"/>
      </w:rPr>
      <w:t>TRIBUNAL REGIONAL FEDERAL DA 5ª REGIÃO</w:t>
    </w:r>
  </w:p>
  <w:p w:rsidR="00CE19E7" w:rsidRPr="005F0281" w:rsidRDefault="00CE19E7" w:rsidP="002727A7">
    <w:pPr>
      <w:pStyle w:val="xl49"/>
      <w:tabs>
        <w:tab w:val="left" w:pos="3402"/>
      </w:tabs>
      <w:spacing w:before="0" w:after="0"/>
      <w:outlineLvl w:val="0"/>
      <w:rPr>
        <w:rFonts w:cs="Arial"/>
        <w:sz w:val="20"/>
        <w:lang w:eastAsia="en-US"/>
      </w:rPr>
    </w:pPr>
    <w:r w:rsidRPr="005F0281">
      <w:rPr>
        <w:rFonts w:cs="Arial"/>
        <w:sz w:val="20"/>
        <w:lang w:eastAsia="en-US"/>
      </w:rPr>
      <w:t xml:space="preserve">Subsecretaria </w:t>
    </w:r>
    <w:r>
      <w:rPr>
        <w:rFonts w:cs="Arial"/>
        <w:sz w:val="20"/>
        <w:lang w:eastAsia="en-US"/>
      </w:rPr>
      <w:t>d</w:t>
    </w:r>
    <w:r w:rsidRPr="005F0281">
      <w:rPr>
        <w:rFonts w:cs="Arial"/>
        <w:sz w:val="20"/>
        <w:lang w:eastAsia="en-US"/>
      </w:rPr>
      <w:t xml:space="preserve">e Infraestrutura </w:t>
    </w:r>
    <w:r>
      <w:rPr>
        <w:rFonts w:cs="Arial"/>
        <w:sz w:val="20"/>
        <w:lang w:eastAsia="en-US"/>
      </w:rPr>
      <w:t>e</w:t>
    </w:r>
    <w:r w:rsidRPr="005F0281">
      <w:rPr>
        <w:rFonts w:cs="Arial"/>
        <w:sz w:val="20"/>
        <w:lang w:eastAsia="en-US"/>
      </w:rPr>
      <w:t xml:space="preserve"> Administração Predial</w:t>
    </w:r>
  </w:p>
  <w:p w:rsidR="00CE19E7" w:rsidRDefault="00CE19E7" w:rsidP="002727A7">
    <w:pPr>
      <w:pStyle w:val="Cabealho"/>
      <w:jc w:val="center"/>
      <w:rPr>
        <w:rFonts w:ascii="Arial" w:hAnsi="Arial" w:cs="Arial"/>
        <w:lang w:eastAsia="en-US"/>
      </w:rPr>
    </w:pPr>
    <w:r w:rsidRPr="005F0281">
      <w:rPr>
        <w:rFonts w:ascii="Arial" w:hAnsi="Arial" w:cs="Arial"/>
        <w:lang w:eastAsia="en-US"/>
      </w:rPr>
      <w:t xml:space="preserve">Núcleo </w:t>
    </w:r>
    <w:r>
      <w:rPr>
        <w:rFonts w:ascii="Arial" w:hAnsi="Arial" w:cs="Arial"/>
        <w:lang w:eastAsia="en-US"/>
      </w:rPr>
      <w:t>d</w:t>
    </w:r>
    <w:r w:rsidRPr="005F0281">
      <w:rPr>
        <w:rFonts w:ascii="Arial" w:hAnsi="Arial" w:cs="Arial"/>
        <w:lang w:eastAsia="en-US"/>
      </w:rPr>
      <w:t>e Operações Técnicas</w:t>
    </w:r>
  </w:p>
  <w:p w:rsidR="00CE19E7" w:rsidRPr="005F0281" w:rsidRDefault="00CE19E7" w:rsidP="002727A7">
    <w:pPr>
      <w:pStyle w:val="Cabealho"/>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34F2"/>
    <w:multiLevelType w:val="multilevel"/>
    <w:tmpl w:val="B9D6EA8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1">
    <w:nsid w:val="187154A0"/>
    <w:multiLevelType w:val="multilevel"/>
    <w:tmpl w:val="AFD4E410"/>
    <w:lvl w:ilvl="0">
      <w:start w:val="1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ACD5DB2"/>
    <w:multiLevelType w:val="hybridMultilevel"/>
    <w:tmpl w:val="8FBA3C46"/>
    <w:lvl w:ilvl="0" w:tplc="04160005">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cs="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C25670B"/>
    <w:multiLevelType w:val="hybridMultilevel"/>
    <w:tmpl w:val="C9987800"/>
    <w:lvl w:ilvl="0" w:tplc="1820E654">
      <w:start w:val="1"/>
      <w:numFmt w:val="lowerLetter"/>
      <w:lvlText w:val="%1)"/>
      <w:lvlJc w:val="left"/>
      <w:pPr>
        <w:ind w:left="2640" w:hanging="360"/>
      </w:pPr>
      <w:rPr>
        <w:rFonts w:hint="default"/>
      </w:rPr>
    </w:lvl>
    <w:lvl w:ilvl="1" w:tplc="04160019" w:tentative="1">
      <w:start w:val="1"/>
      <w:numFmt w:val="lowerLetter"/>
      <w:lvlText w:val="%2."/>
      <w:lvlJc w:val="left"/>
      <w:pPr>
        <w:ind w:left="3360" w:hanging="360"/>
      </w:pPr>
    </w:lvl>
    <w:lvl w:ilvl="2" w:tplc="0416001B" w:tentative="1">
      <w:start w:val="1"/>
      <w:numFmt w:val="lowerRoman"/>
      <w:lvlText w:val="%3."/>
      <w:lvlJc w:val="right"/>
      <w:pPr>
        <w:ind w:left="4080" w:hanging="180"/>
      </w:pPr>
    </w:lvl>
    <w:lvl w:ilvl="3" w:tplc="0416000F" w:tentative="1">
      <w:start w:val="1"/>
      <w:numFmt w:val="decimal"/>
      <w:lvlText w:val="%4."/>
      <w:lvlJc w:val="left"/>
      <w:pPr>
        <w:ind w:left="4800" w:hanging="360"/>
      </w:pPr>
    </w:lvl>
    <w:lvl w:ilvl="4" w:tplc="04160019" w:tentative="1">
      <w:start w:val="1"/>
      <w:numFmt w:val="lowerLetter"/>
      <w:lvlText w:val="%5."/>
      <w:lvlJc w:val="left"/>
      <w:pPr>
        <w:ind w:left="5520" w:hanging="360"/>
      </w:pPr>
    </w:lvl>
    <w:lvl w:ilvl="5" w:tplc="0416001B" w:tentative="1">
      <w:start w:val="1"/>
      <w:numFmt w:val="lowerRoman"/>
      <w:lvlText w:val="%6."/>
      <w:lvlJc w:val="right"/>
      <w:pPr>
        <w:ind w:left="6240" w:hanging="180"/>
      </w:pPr>
    </w:lvl>
    <w:lvl w:ilvl="6" w:tplc="0416000F" w:tentative="1">
      <w:start w:val="1"/>
      <w:numFmt w:val="decimal"/>
      <w:lvlText w:val="%7."/>
      <w:lvlJc w:val="left"/>
      <w:pPr>
        <w:ind w:left="6960" w:hanging="360"/>
      </w:pPr>
    </w:lvl>
    <w:lvl w:ilvl="7" w:tplc="04160019" w:tentative="1">
      <w:start w:val="1"/>
      <w:numFmt w:val="lowerLetter"/>
      <w:lvlText w:val="%8."/>
      <w:lvlJc w:val="left"/>
      <w:pPr>
        <w:ind w:left="7680" w:hanging="360"/>
      </w:pPr>
    </w:lvl>
    <w:lvl w:ilvl="8" w:tplc="0416001B" w:tentative="1">
      <w:start w:val="1"/>
      <w:numFmt w:val="lowerRoman"/>
      <w:lvlText w:val="%9."/>
      <w:lvlJc w:val="right"/>
      <w:pPr>
        <w:ind w:left="8400" w:hanging="180"/>
      </w:pPr>
    </w:lvl>
  </w:abstractNum>
  <w:abstractNum w:abstractNumId="4">
    <w:nsid w:val="1DE63F85"/>
    <w:multiLevelType w:val="multilevel"/>
    <w:tmpl w:val="2716C40E"/>
    <w:lvl w:ilvl="0">
      <w:start w:val="2"/>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6">
    <w:nsid w:val="282A19DE"/>
    <w:multiLevelType w:val="hybridMultilevel"/>
    <w:tmpl w:val="703E5C98"/>
    <w:lvl w:ilvl="0" w:tplc="1F64C446">
      <w:start w:val="1"/>
      <w:numFmt w:val="decimal"/>
      <w:lvlText w:val="%1."/>
      <w:lvlJc w:val="left"/>
      <w:pPr>
        <w:tabs>
          <w:tab w:val="num" w:pos="1418"/>
        </w:tabs>
        <w:ind w:left="1531" w:hanging="113"/>
      </w:pPr>
      <w:rPr>
        <w:rFonts w:hint="default"/>
      </w:rPr>
    </w:lvl>
    <w:lvl w:ilvl="1" w:tplc="9DDC85FC">
      <w:start w:val="1"/>
      <w:numFmt w:val="decimal"/>
      <w:lvlText w:val="%2."/>
      <w:lvlJc w:val="left"/>
      <w:pPr>
        <w:tabs>
          <w:tab w:val="num" w:pos="851"/>
        </w:tabs>
        <w:ind w:left="964" w:hanging="113"/>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BA47BAC"/>
    <w:multiLevelType w:val="hybridMultilevel"/>
    <w:tmpl w:val="AD842F04"/>
    <w:lvl w:ilvl="0" w:tplc="6F488900">
      <w:start w:val="1"/>
      <w:numFmt w:val="bullet"/>
      <w:lvlText w:val="-"/>
      <w:lvlJc w:val="left"/>
      <w:pPr>
        <w:ind w:left="1843" w:hanging="360"/>
      </w:pPr>
      <w:rPr>
        <w:rFonts w:ascii="Times New Roman" w:eastAsia="Times New Roman" w:hAnsi="Times New Roman" w:cs="Times New Roman" w:hint="default"/>
      </w:rPr>
    </w:lvl>
    <w:lvl w:ilvl="1" w:tplc="04160003" w:tentative="1">
      <w:start w:val="1"/>
      <w:numFmt w:val="bullet"/>
      <w:lvlText w:val="o"/>
      <w:lvlJc w:val="left"/>
      <w:pPr>
        <w:ind w:left="2563" w:hanging="360"/>
      </w:pPr>
      <w:rPr>
        <w:rFonts w:ascii="Courier New" w:hAnsi="Courier New" w:cs="Courier New" w:hint="default"/>
      </w:rPr>
    </w:lvl>
    <w:lvl w:ilvl="2" w:tplc="04160005" w:tentative="1">
      <w:start w:val="1"/>
      <w:numFmt w:val="bullet"/>
      <w:lvlText w:val=""/>
      <w:lvlJc w:val="left"/>
      <w:pPr>
        <w:ind w:left="3283" w:hanging="360"/>
      </w:pPr>
      <w:rPr>
        <w:rFonts w:ascii="Wingdings" w:hAnsi="Wingdings" w:hint="default"/>
      </w:rPr>
    </w:lvl>
    <w:lvl w:ilvl="3" w:tplc="04160001" w:tentative="1">
      <w:start w:val="1"/>
      <w:numFmt w:val="bullet"/>
      <w:lvlText w:val=""/>
      <w:lvlJc w:val="left"/>
      <w:pPr>
        <w:ind w:left="4003" w:hanging="360"/>
      </w:pPr>
      <w:rPr>
        <w:rFonts w:ascii="Symbol" w:hAnsi="Symbol" w:hint="default"/>
      </w:rPr>
    </w:lvl>
    <w:lvl w:ilvl="4" w:tplc="04160003" w:tentative="1">
      <w:start w:val="1"/>
      <w:numFmt w:val="bullet"/>
      <w:lvlText w:val="o"/>
      <w:lvlJc w:val="left"/>
      <w:pPr>
        <w:ind w:left="4723" w:hanging="360"/>
      </w:pPr>
      <w:rPr>
        <w:rFonts w:ascii="Courier New" w:hAnsi="Courier New" w:cs="Courier New" w:hint="default"/>
      </w:rPr>
    </w:lvl>
    <w:lvl w:ilvl="5" w:tplc="04160005" w:tentative="1">
      <w:start w:val="1"/>
      <w:numFmt w:val="bullet"/>
      <w:lvlText w:val=""/>
      <w:lvlJc w:val="left"/>
      <w:pPr>
        <w:ind w:left="5443" w:hanging="360"/>
      </w:pPr>
      <w:rPr>
        <w:rFonts w:ascii="Wingdings" w:hAnsi="Wingdings" w:hint="default"/>
      </w:rPr>
    </w:lvl>
    <w:lvl w:ilvl="6" w:tplc="04160001" w:tentative="1">
      <w:start w:val="1"/>
      <w:numFmt w:val="bullet"/>
      <w:lvlText w:val=""/>
      <w:lvlJc w:val="left"/>
      <w:pPr>
        <w:ind w:left="6163" w:hanging="360"/>
      </w:pPr>
      <w:rPr>
        <w:rFonts w:ascii="Symbol" w:hAnsi="Symbol" w:hint="default"/>
      </w:rPr>
    </w:lvl>
    <w:lvl w:ilvl="7" w:tplc="04160003" w:tentative="1">
      <w:start w:val="1"/>
      <w:numFmt w:val="bullet"/>
      <w:lvlText w:val="o"/>
      <w:lvlJc w:val="left"/>
      <w:pPr>
        <w:ind w:left="6883" w:hanging="360"/>
      </w:pPr>
      <w:rPr>
        <w:rFonts w:ascii="Courier New" w:hAnsi="Courier New" w:cs="Courier New" w:hint="default"/>
      </w:rPr>
    </w:lvl>
    <w:lvl w:ilvl="8" w:tplc="04160005" w:tentative="1">
      <w:start w:val="1"/>
      <w:numFmt w:val="bullet"/>
      <w:lvlText w:val=""/>
      <w:lvlJc w:val="left"/>
      <w:pPr>
        <w:ind w:left="7603" w:hanging="360"/>
      </w:pPr>
      <w:rPr>
        <w:rFonts w:ascii="Wingdings" w:hAnsi="Wingdings" w:hint="default"/>
      </w:rPr>
    </w:lvl>
  </w:abstractNum>
  <w:abstractNum w:abstractNumId="8">
    <w:nsid w:val="2C4C131D"/>
    <w:multiLevelType w:val="multilevel"/>
    <w:tmpl w:val="99CC9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nsid w:val="2EF35A91"/>
    <w:multiLevelType w:val="multilevel"/>
    <w:tmpl w:val="5E66E2B4"/>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nsid w:val="324B3339"/>
    <w:multiLevelType w:val="multilevel"/>
    <w:tmpl w:val="C3E2706E"/>
    <w:lvl w:ilvl="0">
      <w:start w:val="1"/>
      <w:numFmt w:val="decimal"/>
      <w:lvlText w:val="%1)"/>
      <w:lvlJc w:val="left"/>
      <w:pPr>
        <w:tabs>
          <w:tab w:val="num" w:pos="360"/>
        </w:tabs>
        <w:ind w:left="360" w:hanging="360"/>
      </w:pPr>
      <w:rPr>
        <w:rFonts w:hint="default"/>
      </w:rPr>
    </w:lvl>
    <w:lvl w:ilvl="1">
      <w:start w:val="1"/>
      <w:numFmt w:val="none"/>
      <w:lvlText w:val="5.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5.2"/>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2450AC8"/>
    <w:multiLevelType w:val="hybridMultilevel"/>
    <w:tmpl w:val="ADD44B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51453AD"/>
    <w:multiLevelType w:val="multilevel"/>
    <w:tmpl w:val="82F68A90"/>
    <w:lvl w:ilvl="0">
      <w:start w:val="5"/>
      <w:numFmt w:val="decimal"/>
      <w:lvlText w:val="%1)"/>
      <w:lvlJc w:val="left"/>
      <w:pPr>
        <w:tabs>
          <w:tab w:val="num" w:pos="360"/>
        </w:tabs>
        <w:ind w:left="360" w:hanging="360"/>
      </w:pPr>
      <w:rPr>
        <w:rFonts w:hint="default"/>
      </w:rPr>
    </w:lvl>
    <w:lvl w:ilvl="1">
      <w:start w:val="1"/>
      <w:numFmt w:val="none"/>
      <w:lvlText w:val="5.1"/>
      <w:lvlJc w:val="left"/>
      <w:pPr>
        <w:tabs>
          <w:tab w:val="num" w:pos="720"/>
        </w:tabs>
        <w:ind w:left="284" w:firstLine="1134"/>
      </w:pPr>
      <w:rPr>
        <w:rFonts w:hint="default"/>
      </w:rPr>
    </w:lvl>
    <w:lvl w:ilvl="2">
      <w:start w:val="1"/>
      <w:numFmt w:val="none"/>
      <w:lvlText w:val="5.1.1"/>
      <w:lvlJc w:val="left"/>
      <w:pPr>
        <w:tabs>
          <w:tab w:val="num" w:pos="720"/>
        </w:tabs>
        <w:ind w:left="1985" w:firstLine="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5.2"/>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C05120"/>
    <w:multiLevelType w:val="multilevel"/>
    <w:tmpl w:val="16449A7A"/>
    <w:lvl w:ilvl="0">
      <w:start w:val="1"/>
      <w:numFmt w:val="decimal"/>
      <w:lvlText w:val="%1."/>
      <w:lvlJc w:val="left"/>
      <w:pPr>
        <w:ind w:left="360" w:hanging="360"/>
      </w:pPr>
      <w:rPr>
        <w:rFonts w:ascii="Verdana" w:hAnsi="Verdana" w:hint="default"/>
        <w:b/>
        <w:i w:val="0"/>
        <w:strike w:val="0"/>
        <w:color w:val="auto"/>
        <w:sz w:val="22"/>
        <w:szCs w:val="22"/>
      </w:rPr>
    </w:lvl>
    <w:lvl w:ilvl="1">
      <w:start w:val="1"/>
      <w:numFmt w:val="decimal"/>
      <w:lvlText w:val="%1.%2."/>
      <w:lvlJc w:val="left"/>
      <w:pPr>
        <w:ind w:left="574" w:hanging="432"/>
      </w:pPr>
      <w:rPr>
        <w:rFonts w:ascii="Verdana" w:hAnsi="Verdana" w:cs="Arial" w:hint="default"/>
        <w:b/>
        <w:i w:val="0"/>
        <w:strike w:val="0"/>
        <w:color w:val="auto"/>
        <w:sz w:val="22"/>
        <w:szCs w:val="24"/>
      </w:rPr>
    </w:lvl>
    <w:lvl w:ilvl="2">
      <w:start w:val="1"/>
      <w:numFmt w:val="decimal"/>
      <w:lvlText w:val="%1.%2.%3."/>
      <w:lvlJc w:val="left"/>
      <w:pPr>
        <w:ind w:left="1224" w:hanging="504"/>
      </w:pPr>
      <w:rPr>
        <w:rFonts w:ascii="Verdana" w:hAnsi="Verdana" w:hint="default"/>
        <w:b/>
        <w:i w:val="0"/>
        <w:color w:val="000000"/>
        <w:sz w:val="22"/>
        <w:szCs w:val="24"/>
      </w:rPr>
    </w:lvl>
    <w:lvl w:ilvl="3">
      <w:start w:val="1"/>
      <w:numFmt w:val="decimal"/>
      <w:lvlText w:val="%1.%2.%3.%4."/>
      <w:lvlJc w:val="left"/>
      <w:pPr>
        <w:ind w:left="1728" w:hanging="648"/>
      </w:pPr>
      <w:rPr>
        <w:rFonts w:hint="default"/>
        <w:b/>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5">
    <w:nsid w:val="51FD2582"/>
    <w:multiLevelType w:val="hybridMultilevel"/>
    <w:tmpl w:val="53A20994"/>
    <w:lvl w:ilvl="0" w:tplc="04160005">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cs="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6">
    <w:nsid w:val="53313AAC"/>
    <w:multiLevelType w:val="hybridMultilevel"/>
    <w:tmpl w:val="50043136"/>
    <w:lvl w:ilvl="0" w:tplc="04160001">
      <w:start w:val="1"/>
      <w:numFmt w:val="bullet"/>
      <w:lvlText w:val=""/>
      <w:lvlJc w:val="left"/>
      <w:pPr>
        <w:ind w:left="2203" w:hanging="360"/>
      </w:pPr>
      <w:rPr>
        <w:rFonts w:ascii="Symbol" w:hAnsi="Symbol" w:hint="default"/>
      </w:rPr>
    </w:lvl>
    <w:lvl w:ilvl="1" w:tplc="04160003" w:tentative="1">
      <w:start w:val="1"/>
      <w:numFmt w:val="bullet"/>
      <w:lvlText w:val="o"/>
      <w:lvlJc w:val="left"/>
      <w:pPr>
        <w:ind w:left="2923" w:hanging="360"/>
      </w:pPr>
      <w:rPr>
        <w:rFonts w:ascii="Courier New" w:hAnsi="Courier New" w:cs="Courier New" w:hint="default"/>
      </w:rPr>
    </w:lvl>
    <w:lvl w:ilvl="2" w:tplc="04160005" w:tentative="1">
      <w:start w:val="1"/>
      <w:numFmt w:val="bullet"/>
      <w:lvlText w:val=""/>
      <w:lvlJc w:val="left"/>
      <w:pPr>
        <w:ind w:left="3643" w:hanging="360"/>
      </w:pPr>
      <w:rPr>
        <w:rFonts w:ascii="Wingdings" w:hAnsi="Wingdings" w:hint="default"/>
      </w:rPr>
    </w:lvl>
    <w:lvl w:ilvl="3" w:tplc="04160001" w:tentative="1">
      <w:start w:val="1"/>
      <w:numFmt w:val="bullet"/>
      <w:lvlText w:val=""/>
      <w:lvlJc w:val="left"/>
      <w:pPr>
        <w:ind w:left="4363" w:hanging="360"/>
      </w:pPr>
      <w:rPr>
        <w:rFonts w:ascii="Symbol" w:hAnsi="Symbol" w:hint="default"/>
      </w:rPr>
    </w:lvl>
    <w:lvl w:ilvl="4" w:tplc="04160003" w:tentative="1">
      <w:start w:val="1"/>
      <w:numFmt w:val="bullet"/>
      <w:lvlText w:val="o"/>
      <w:lvlJc w:val="left"/>
      <w:pPr>
        <w:ind w:left="5083" w:hanging="360"/>
      </w:pPr>
      <w:rPr>
        <w:rFonts w:ascii="Courier New" w:hAnsi="Courier New" w:cs="Courier New" w:hint="default"/>
      </w:rPr>
    </w:lvl>
    <w:lvl w:ilvl="5" w:tplc="04160005" w:tentative="1">
      <w:start w:val="1"/>
      <w:numFmt w:val="bullet"/>
      <w:lvlText w:val=""/>
      <w:lvlJc w:val="left"/>
      <w:pPr>
        <w:ind w:left="5803" w:hanging="360"/>
      </w:pPr>
      <w:rPr>
        <w:rFonts w:ascii="Wingdings" w:hAnsi="Wingdings" w:hint="default"/>
      </w:rPr>
    </w:lvl>
    <w:lvl w:ilvl="6" w:tplc="04160001" w:tentative="1">
      <w:start w:val="1"/>
      <w:numFmt w:val="bullet"/>
      <w:lvlText w:val=""/>
      <w:lvlJc w:val="left"/>
      <w:pPr>
        <w:ind w:left="6523" w:hanging="360"/>
      </w:pPr>
      <w:rPr>
        <w:rFonts w:ascii="Symbol" w:hAnsi="Symbol" w:hint="default"/>
      </w:rPr>
    </w:lvl>
    <w:lvl w:ilvl="7" w:tplc="04160003" w:tentative="1">
      <w:start w:val="1"/>
      <w:numFmt w:val="bullet"/>
      <w:lvlText w:val="o"/>
      <w:lvlJc w:val="left"/>
      <w:pPr>
        <w:ind w:left="7243" w:hanging="360"/>
      </w:pPr>
      <w:rPr>
        <w:rFonts w:ascii="Courier New" w:hAnsi="Courier New" w:cs="Courier New" w:hint="default"/>
      </w:rPr>
    </w:lvl>
    <w:lvl w:ilvl="8" w:tplc="04160005" w:tentative="1">
      <w:start w:val="1"/>
      <w:numFmt w:val="bullet"/>
      <w:lvlText w:val=""/>
      <w:lvlJc w:val="left"/>
      <w:pPr>
        <w:ind w:left="7963" w:hanging="360"/>
      </w:pPr>
      <w:rPr>
        <w:rFonts w:ascii="Wingdings" w:hAnsi="Wingdings" w:hint="default"/>
      </w:rPr>
    </w:lvl>
  </w:abstractNum>
  <w:abstractNum w:abstractNumId="17">
    <w:nsid w:val="53D6005B"/>
    <w:multiLevelType w:val="hybridMultilevel"/>
    <w:tmpl w:val="90D24D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B08171D"/>
    <w:multiLevelType w:val="hybridMultilevel"/>
    <w:tmpl w:val="E6A8580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B3C5891"/>
    <w:multiLevelType w:val="multilevel"/>
    <w:tmpl w:val="191A3DC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5D183E52"/>
    <w:multiLevelType w:val="hybridMultilevel"/>
    <w:tmpl w:val="E4400BCA"/>
    <w:lvl w:ilvl="0" w:tplc="04160001">
      <w:start w:val="1"/>
      <w:numFmt w:val="bullet"/>
      <w:lvlText w:val=""/>
      <w:lvlJc w:val="left"/>
      <w:pPr>
        <w:tabs>
          <w:tab w:val="num" w:pos="1800"/>
        </w:tabs>
        <w:ind w:left="1800" w:hanging="360"/>
      </w:pPr>
      <w:rPr>
        <w:rFonts w:ascii="Symbol" w:hAnsi="Symbol" w:hint="default"/>
      </w:rPr>
    </w:lvl>
    <w:lvl w:ilvl="1" w:tplc="0416000F">
      <w:start w:val="1"/>
      <w:numFmt w:val="decimal"/>
      <w:lvlText w:val="%2."/>
      <w:lvlJc w:val="left"/>
      <w:pPr>
        <w:tabs>
          <w:tab w:val="num" w:pos="2520"/>
        </w:tabs>
        <w:ind w:left="2520" w:hanging="360"/>
      </w:pPr>
      <w:rPr>
        <w:rFont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1">
    <w:nsid w:val="61BA5F31"/>
    <w:multiLevelType w:val="hybridMultilevel"/>
    <w:tmpl w:val="6ABE51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2">
    <w:nsid w:val="62006A6C"/>
    <w:multiLevelType w:val="multilevel"/>
    <w:tmpl w:val="104C7F6C"/>
    <w:lvl w:ilvl="0">
      <w:start w:val="1"/>
      <w:numFmt w:val="decimal"/>
      <w:lvlText w:val="%1."/>
      <w:lvlJc w:val="left"/>
      <w:pPr>
        <w:ind w:left="360" w:hanging="360"/>
      </w:pPr>
      <w:rPr>
        <w:rFonts w:ascii="Arial" w:hAnsi="Arial"/>
        <w:b/>
        <w:strike w:val="0"/>
      </w:rPr>
    </w:lvl>
    <w:lvl w:ilvl="1">
      <w:start w:val="1"/>
      <w:numFmt w:val="decimal"/>
      <w:lvlText w:val="%1.%2."/>
      <w:lvlJc w:val="left"/>
      <w:pPr>
        <w:ind w:left="574" w:hanging="432"/>
      </w:pPr>
      <w:rPr>
        <w:rFonts w:ascii="Arial" w:hAnsi="Arial" w:cs="Arial" w:hint="default"/>
        <w:b/>
        <w:strike w:val="0"/>
        <w:sz w:val="24"/>
        <w:szCs w:val="24"/>
      </w:rPr>
    </w:lvl>
    <w:lvl w:ilvl="2">
      <w:start w:val="1"/>
      <w:numFmt w:val="decimal"/>
      <w:lvlText w:val="%1.%2.%3."/>
      <w:lvlJc w:val="left"/>
      <w:pPr>
        <w:ind w:left="1224" w:hanging="504"/>
      </w:pPr>
      <w:rPr>
        <w:b/>
        <w:sz w:val="22"/>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64C3938"/>
    <w:multiLevelType w:val="multilevel"/>
    <w:tmpl w:val="FE0CE074"/>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24">
    <w:nsid w:val="687B10C6"/>
    <w:multiLevelType w:val="hybridMultilevel"/>
    <w:tmpl w:val="71C296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A550EF"/>
    <w:multiLevelType w:val="hybridMultilevel"/>
    <w:tmpl w:val="4DC62580"/>
    <w:lvl w:ilvl="0" w:tplc="0416000F">
      <w:start w:val="1"/>
      <w:numFmt w:val="decimal"/>
      <w:lvlText w:val="%1."/>
      <w:lvlJc w:val="left"/>
      <w:pPr>
        <w:ind w:left="1038" w:hanging="360"/>
      </w:pPr>
    </w:lvl>
    <w:lvl w:ilvl="1" w:tplc="04160019" w:tentative="1">
      <w:start w:val="1"/>
      <w:numFmt w:val="lowerLetter"/>
      <w:lvlText w:val="%2."/>
      <w:lvlJc w:val="left"/>
      <w:pPr>
        <w:ind w:left="1758" w:hanging="360"/>
      </w:pPr>
    </w:lvl>
    <w:lvl w:ilvl="2" w:tplc="0416001B" w:tentative="1">
      <w:start w:val="1"/>
      <w:numFmt w:val="lowerRoman"/>
      <w:lvlText w:val="%3."/>
      <w:lvlJc w:val="right"/>
      <w:pPr>
        <w:ind w:left="2478" w:hanging="180"/>
      </w:pPr>
    </w:lvl>
    <w:lvl w:ilvl="3" w:tplc="0416000F">
      <w:start w:val="1"/>
      <w:numFmt w:val="decimal"/>
      <w:lvlText w:val="%4."/>
      <w:lvlJc w:val="left"/>
      <w:pPr>
        <w:ind w:left="3198" w:hanging="360"/>
      </w:pPr>
    </w:lvl>
    <w:lvl w:ilvl="4" w:tplc="04160019" w:tentative="1">
      <w:start w:val="1"/>
      <w:numFmt w:val="lowerLetter"/>
      <w:lvlText w:val="%5."/>
      <w:lvlJc w:val="left"/>
      <w:pPr>
        <w:ind w:left="3918" w:hanging="360"/>
      </w:pPr>
    </w:lvl>
    <w:lvl w:ilvl="5" w:tplc="0416001B" w:tentative="1">
      <w:start w:val="1"/>
      <w:numFmt w:val="lowerRoman"/>
      <w:lvlText w:val="%6."/>
      <w:lvlJc w:val="right"/>
      <w:pPr>
        <w:ind w:left="4638" w:hanging="180"/>
      </w:pPr>
    </w:lvl>
    <w:lvl w:ilvl="6" w:tplc="0416000F" w:tentative="1">
      <w:start w:val="1"/>
      <w:numFmt w:val="decimal"/>
      <w:lvlText w:val="%7."/>
      <w:lvlJc w:val="left"/>
      <w:pPr>
        <w:ind w:left="5358" w:hanging="360"/>
      </w:pPr>
    </w:lvl>
    <w:lvl w:ilvl="7" w:tplc="04160019" w:tentative="1">
      <w:start w:val="1"/>
      <w:numFmt w:val="lowerLetter"/>
      <w:lvlText w:val="%8."/>
      <w:lvlJc w:val="left"/>
      <w:pPr>
        <w:ind w:left="6078" w:hanging="360"/>
      </w:pPr>
    </w:lvl>
    <w:lvl w:ilvl="8" w:tplc="0416001B" w:tentative="1">
      <w:start w:val="1"/>
      <w:numFmt w:val="lowerRoman"/>
      <w:lvlText w:val="%9."/>
      <w:lvlJc w:val="right"/>
      <w:pPr>
        <w:ind w:left="6798" w:hanging="180"/>
      </w:pPr>
    </w:lvl>
  </w:abstractNum>
  <w:abstractNum w:abstractNumId="26">
    <w:nsid w:val="785F25B6"/>
    <w:multiLevelType w:val="hybridMultilevel"/>
    <w:tmpl w:val="EB08503A"/>
    <w:lvl w:ilvl="0" w:tplc="6F488900">
      <w:start w:val="1"/>
      <w:numFmt w:val="bullet"/>
      <w:lvlText w:val="-"/>
      <w:lvlJc w:val="left"/>
      <w:pPr>
        <w:tabs>
          <w:tab w:val="num" w:pos="1800"/>
        </w:tabs>
        <w:ind w:left="1800" w:hanging="360"/>
      </w:pPr>
      <w:rPr>
        <w:rFonts w:ascii="Times New Roman" w:eastAsia="Times New Roman" w:hAnsi="Times New Roman" w:cs="Times New Roman" w:hint="default"/>
      </w:rPr>
    </w:lvl>
    <w:lvl w:ilvl="1" w:tplc="0416000F">
      <w:start w:val="1"/>
      <w:numFmt w:val="decimal"/>
      <w:lvlText w:val="%2."/>
      <w:lvlJc w:val="left"/>
      <w:pPr>
        <w:tabs>
          <w:tab w:val="num" w:pos="2520"/>
        </w:tabs>
        <w:ind w:left="2520" w:hanging="360"/>
      </w:pPr>
      <w:rPr>
        <w:rFont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5"/>
  </w:num>
  <w:num w:numId="3">
    <w:abstractNumId w:val="4"/>
  </w:num>
  <w:num w:numId="4">
    <w:abstractNumId w:val="22"/>
  </w:num>
  <w:num w:numId="5">
    <w:abstractNumId w:val="18"/>
  </w:num>
  <w:num w:numId="6">
    <w:abstractNumId w:val="20"/>
  </w:num>
  <w:num w:numId="7">
    <w:abstractNumId w:val="7"/>
  </w:num>
  <w:num w:numId="8">
    <w:abstractNumId w:val="26"/>
  </w:num>
  <w:num w:numId="9">
    <w:abstractNumId w:val="16"/>
  </w:num>
  <w:num w:numId="10">
    <w:abstractNumId w:val="21"/>
  </w:num>
  <w:num w:numId="11">
    <w:abstractNumId w:val="17"/>
  </w:num>
  <w:num w:numId="12">
    <w:abstractNumId w:val="5"/>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9"/>
  </w:num>
  <w:num w:numId="15">
    <w:abstractNumId w:val="1"/>
  </w:num>
  <w:num w:numId="16">
    <w:abstractNumId w:val="6"/>
  </w:num>
  <w:num w:numId="17">
    <w:abstractNumId w:val="11"/>
  </w:num>
  <w:num w:numId="18">
    <w:abstractNumId w:val="13"/>
  </w:num>
  <w:num w:numId="19">
    <w:abstractNumId w:val="10"/>
  </w:num>
  <w:num w:numId="20">
    <w:abstractNumId w:val="19"/>
  </w:num>
  <w:num w:numId="21">
    <w:abstractNumId w:val="0"/>
  </w:num>
  <w:num w:numId="22">
    <w:abstractNumId w:val="2"/>
  </w:num>
  <w:num w:numId="23">
    <w:abstractNumId w:val="15"/>
  </w:num>
  <w:num w:numId="24">
    <w:abstractNumId w:val="3"/>
  </w:num>
  <w:num w:numId="25">
    <w:abstractNumId w:val="25"/>
  </w:num>
  <w:num w:numId="26">
    <w:abstractNumId w:val="12"/>
  </w:num>
  <w:num w:numId="27">
    <w:abstractNumId w:val="2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hdrShapeDefaults>
    <o:shapedefaults v:ext="edit" spidmax="111617"/>
  </w:hdrShapeDefaults>
  <w:footnotePr>
    <w:footnote w:id="-1"/>
    <w:footnote w:id="0"/>
  </w:footnotePr>
  <w:endnotePr>
    <w:endnote w:id="-1"/>
    <w:endnote w:id="0"/>
  </w:endnotePr>
  <w:compat/>
  <w:rsids>
    <w:rsidRoot w:val="000327C7"/>
    <w:rsid w:val="00001A77"/>
    <w:rsid w:val="00002DDF"/>
    <w:rsid w:val="00004B71"/>
    <w:rsid w:val="00005A9B"/>
    <w:rsid w:val="0001067D"/>
    <w:rsid w:val="000131AA"/>
    <w:rsid w:val="00014307"/>
    <w:rsid w:val="00016CD0"/>
    <w:rsid w:val="0002342F"/>
    <w:rsid w:val="0002352C"/>
    <w:rsid w:val="000244F0"/>
    <w:rsid w:val="00025409"/>
    <w:rsid w:val="000259B8"/>
    <w:rsid w:val="00025B7B"/>
    <w:rsid w:val="00027F7E"/>
    <w:rsid w:val="000327C7"/>
    <w:rsid w:val="00056DFC"/>
    <w:rsid w:val="0006314E"/>
    <w:rsid w:val="00067BA6"/>
    <w:rsid w:val="00073528"/>
    <w:rsid w:val="00075A19"/>
    <w:rsid w:val="00076A13"/>
    <w:rsid w:val="00084C73"/>
    <w:rsid w:val="0008786D"/>
    <w:rsid w:val="000926B0"/>
    <w:rsid w:val="000929FE"/>
    <w:rsid w:val="000A07BE"/>
    <w:rsid w:val="000A2C99"/>
    <w:rsid w:val="000A5C5D"/>
    <w:rsid w:val="000B244F"/>
    <w:rsid w:val="000C0DB9"/>
    <w:rsid w:val="000C25D7"/>
    <w:rsid w:val="000C28DF"/>
    <w:rsid w:val="000D0B2B"/>
    <w:rsid w:val="000D2719"/>
    <w:rsid w:val="000D534E"/>
    <w:rsid w:val="000E267C"/>
    <w:rsid w:val="000E48A1"/>
    <w:rsid w:val="000E6EDE"/>
    <w:rsid w:val="000E7E63"/>
    <w:rsid w:val="000F1BA5"/>
    <w:rsid w:val="000F270E"/>
    <w:rsid w:val="000F2D14"/>
    <w:rsid w:val="000F3915"/>
    <w:rsid w:val="000F7AD0"/>
    <w:rsid w:val="00106ED3"/>
    <w:rsid w:val="0011106A"/>
    <w:rsid w:val="001142D1"/>
    <w:rsid w:val="00114E50"/>
    <w:rsid w:val="00117DD7"/>
    <w:rsid w:val="00124C4B"/>
    <w:rsid w:val="00141190"/>
    <w:rsid w:val="00142259"/>
    <w:rsid w:val="001430CD"/>
    <w:rsid w:val="00144D86"/>
    <w:rsid w:val="0014573D"/>
    <w:rsid w:val="00145D91"/>
    <w:rsid w:val="001462A8"/>
    <w:rsid w:val="001505D3"/>
    <w:rsid w:val="00152D24"/>
    <w:rsid w:val="00162B13"/>
    <w:rsid w:val="00163F08"/>
    <w:rsid w:val="00170C5F"/>
    <w:rsid w:val="001731E6"/>
    <w:rsid w:val="001819B1"/>
    <w:rsid w:val="001855D7"/>
    <w:rsid w:val="00191797"/>
    <w:rsid w:val="00195D7C"/>
    <w:rsid w:val="001A2EFF"/>
    <w:rsid w:val="001A41E1"/>
    <w:rsid w:val="001B0D9C"/>
    <w:rsid w:val="001B12E5"/>
    <w:rsid w:val="001B5AC5"/>
    <w:rsid w:val="001C0B22"/>
    <w:rsid w:val="001C3204"/>
    <w:rsid w:val="001D0315"/>
    <w:rsid w:val="001D53F3"/>
    <w:rsid w:val="001E0AC4"/>
    <w:rsid w:val="001E1C5F"/>
    <w:rsid w:val="001E2A47"/>
    <w:rsid w:val="001E720E"/>
    <w:rsid w:val="00200C6C"/>
    <w:rsid w:val="00202B25"/>
    <w:rsid w:val="002128FE"/>
    <w:rsid w:val="00213C11"/>
    <w:rsid w:val="00214F4F"/>
    <w:rsid w:val="00216E3E"/>
    <w:rsid w:val="002175FD"/>
    <w:rsid w:val="00217AEB"/>
    <w:rsid w:val="00220A28"/>
    <w:rsid w:val="00223252"/>
    <w:rsid w:val="00225D6D"/>
    <w:rsid w:val="00230F7D"/>
    <w:rsid w:val="00231E16"/>
    <w:rsid w:val="0024299A"/>
    <w:rsid w:val="00242E4E"/>
    <w:rsid w:val="00253252"/>
    <w:rsid w:val="002536B4"/>
    <w:rsid w:val="002578A4"/>
    <w:rsid w:val="00257A6E"/>
    <w:rsid w:val="0026054B"/>
    <w:rsid w:val="0026335A"/>
    <w:rsid w:val="00264700"/>
    <w:rsid w:val="002720E5"/>
    <w:rsid w:val="002727A7"/>
    <w:rsid w:val="00277D6E"/>
    <w:rsid w:val="002827B7"/>
    <w:rsid w:val="00283F47"/>
    <w:rsid w:val="00285F65"/>
    <w:rsid w:val="00286223"/>
    <w:rsid w:val="00290245"/>
    <w:rsid w:val="00290544"/>
    <w:rsid w:val="00295489"/>
    <w:rsid w:val="002967B6"/>
    <w:rsid w:val="00296DC7"/>
    <w:rsid w:val="00297388"/>
    <w:rsid w:val="002A1EBE"/>
    <w:rsid w:val="002A3273"/>
    <w:rsid w:val="002A5A7B"/>
    <w:rsid w:val="002A6D7E"/>
    <w:rsid w:val="002B2922"/>
    <w:rsid w:val="002B4685"/>
    <w:rsid w:val="002C0D75"/>
    <w:rsid w:val="002C1151"/>
    <w:rsid w:val="002C3292"/>
    <w:rsid w:val="002C3298"/>
    <w:rsid w:val="002C4660"/>
    <w:rsid w:val="002C5604"/>
    <w:rsid w:val="002C69CD"/>
    <w:rsid w:val="002D1C59"/>
    <w:rsid w:val="002D2151"/>
    <w:rsid w:val="002F0CC1"/>
    <w:rsid w:val="002F174D"/>
    <w:rsid w:val="002F1D61"/>
    <w:rsid w:val="002F32C4"/>
    <w:rsid w:val="002F6573"/>
    <w:rsid w:val="0030354D"/>
    <w:rsid w:val="0030484B"/>
    <w:rsid w:val="00304B81"/>
    <w:rsid w:val="00304F54"/>
    <w:rsid w:val="00310928"/>
    <w:rsid w:val="00312C76"/>
    <w:rsid w:val="003136C6"/>
    <w:rsid w:val="00322213"/>
    <w:rsid w:val="00323012"/>
    <w:rsid w:val="00323390"/>
    <w:rsid w:val="00326988"/>
    <w:rsid w:val="00333215"/>
    <w:rsid w:val="003353DE"/>
    <w:rsid w:val="00340DC4"/>
    <w:rsid w:val="00342038"/>
    <w:rsid w:val="00342C83"/>
    <w:rsid w:val="00346930"/>
    <w:rsid w:val="0035130A"/>
    <w:rsid w:val="0035205B"/>
    <w:rsid w:val="0035688E"/>
    <w:rsid w:val="003620A3"/>
    <w:rsid w:val="00370296"/>
    <w:rsid w:val="003715FE"/>
    <w:rsid w:val="00372553"/>
    <w:rsid w:val="003745E4"/>
    <w:rsid w:val="00376B29"/>
    <w:rsid w:val="0039107A"/>
    <w:rsid w:val="0039121F"/>
    <w:rsid w:val="0039719B"/>
    <w:rsid w:val="00397FD4"/>
    <w:rsid w:val="003A2255"/>
    <w:rsid w:val="003B0097"/>
    <w:rsid w:val="003B1AA6"/>
    <w:rsid w:val="003B4231"/>
    <w:rsid w:val="003B48EF"/>
    <w:rsid w:val="003C58BA"/>
    <w:rsid w:val="003D2371"/>
    <w:rsid w:val="003D4BC7"/>
    <w:rsid w:val="003E2485"/>
    <w:rsid w:val="003E5626"/>
    <w:rsid w:val="003E7325"/>
    <w:rsid w:val="003F32F1"/>
    <w:rsid w:val="003F331F"/>
    <w:rsid w:val="003F338E"/>
    <w:rsid w:val="003F5C76"/>
    <w:rsid w:val="003F7731"/>
    <w:rsid w:val="00400E81"/>
    <w:rsid w:val="00403958"/>
    <w:rsid w:val="004059D9"/>
    <w:rsid w:val="004130B9"/>
    <w:rsid w:val="00414C5B"/>
    <w:rsid w:val="00415E67"/>
    <w:rsid w:val="0041635F"/>
    <w:rsid w:val="00425A17"/>
    <w:rsid w:val="00430E06"/>
    <w:rsid w:val="00431A7C"/>
    <w:rsid w:val="00431BA5"/>
    <w:rsid w:val="00435176"/>
    <w:rsid w:val="004355BD"/>
    <w:rsid w:val="00437E0F"/>
    <w:rsid w:val="00444A20"/>
    <w:rsid w:val="00444E66"/>
    <w:rsid w:val="004461C2"/>
    <w:rsid w:val="00461430"/>
    <w:rsid w:val="004723B2"/>
    <w:rsid w:val="00474916"/>
    <w:rsid w:val="004754A0"/>
    <w:rsid w:val="00476E1E"/>
    <w:rsid w:val="004858A9"/>
    <w:rsid w:val="00487A3A"/>
    <w:rsid w:val="00497164"/>
    <w:rsid w:val="004A2E56"/>
    <w:rsid w:val="004A5757"/>
    <w:rsid w:val="004A5D5C"/>
    <w:rsid w:val="004A64DB"/>
    <w:rsid w:val="004A6C11"/>
    <w:rsid w:val="004A7A94"/>
    <w:rsid w:val="004B28FC"/>
    <w:rsid w:val="004B3221"/>
    <w:rsid w:val="004B7ADD"/>
    <w:rsid w:val="004C403C"/>
    <w:rsid w:val="004C44B0"/>
    <w:rsid w:val="004D7D26"/>
    <w:rsid w:val="004E18FD"/>
    <w:rsid w:val="004E7593"/>
    <w:rsid w:val="004F62F4"/>
    <w:rsid w:val="004F7198"/>
    <w:rsid w:val="0050058C"/>
    <w:rsid w:val="005024CB"/>
    <w:rsid w:val="005077C1"/>
    <w:rsid w:val="00517DB9"/>
    <w:rsid w:val="0052155F"/>
    <w:rsid w:val="00521E85"/>
    <w:rsid w:val="00526991"/>
    <w:rsid w:val="0053135E"/>
    <w:rsid w:val="00534284"/>
    <w:rsid w:val="00536026"/>
    <w:rsid w:val="00563186"/>
    <w:rsid w:val="00570EEC"/>
    <w:rsid w:val="005779CC"/>
    <w:rsid w:val="00580B8B"/>
    <w:rsid w:val="00581D24"/>
    <w:rsid w:val="005822CD"/>
    <w:rsid w:val="005836B1"/>
    <w:rsid w:val="0058593F"/>
    <w:rsid w:val="00586015"/>
    <w:rsid w:val="00591E85"/>
    <w:rsid w:val="00593444"/>
    <w:rsid w:val="00595F08"/>
    <w:rsid w:val="00597394"/>
    <w:rsid w:val="005A3BB8"/>
    <w:rsid w:val="005A581B"/>
    <w:rsid w:val="005A6C37"/>
    <w:rsid w:val="005B314A"/>
    <w:rsid w:val="005B3D4A"/>
    <w:rsid w:val="005B4385"/>
    <w:rsid w:val="005B45DC"/>
    <w:rsid w:val="005C0794"/>
    <w:rsid w:val="005C08C0"/>
    <w:rsid w:val="005C1DA3"/>
    <w:rsid w:val="005C38D2"/>
    <w:rsid w:val="005C6148"/>
    <w:rsid w:val="005D196F"/>
    <w:rsid w:val="005D3F7F"/>
    <w:rsid w:val="005E1661"/>
    <w:rsid w:val="005E19C6"/>
    <w:rsid w:val="005E20C2"/>
    <w:rsid w:val="005F2577"/>
    <w:rsid w:val="005F2B78"/>
    <w:rsid w:val="005F495E"/>
    <w:rsid w:val="005F6C74"/>
    <w:rsid w:val="005F7E58"/>
    <w:rsid w:val="00601DA3"/>
    <w:rsid w:val="00602941"/>
    <w:rsid w:val="00603B10"/>
    <w:rsid w:val="00613B37"/>
    <w:rsid w:val="00624744"/>
    <w:rsid w:val="0062488A"/>
    <w:rsid w:val="00633C3C"/>
    <w:rsid w:val="006376ED"/>
    <w:rsid w:val="00637B0E"/>
    <w:rsid w:val="006413C1"/>
    <w:rsid w:val="006477EC"/>
    <w:rsid w:val="00651BB0"/>
    <w:rsid w:val="006529D6"/>
    <w:rsid w:val="00654AAC"/>
    <w:rsid w:val="0065521D"/>
    <w:rsid w:val="006559B3"/>
    <w:rsid w:val="00660D9E"/>
    <w:rsid w:val="0066205D"/>
    <w:rsid w:val="00663125"/>
    <w:rsid w:val="00667580"/>
    <w:rsid w:val="00670178"/>
    <w:rsid w:val="0067062B"/>
    <w:rsid w:val="0067137F"/>
    <w:rsid w:val="00674067"/>
    <w:rsid w:val="00681494"/>
    <w:rsid w:val="00682A5B"/>
    <w:rsid w:val="00687143"/>
    <w:rsid w:val="00692433"/>
    <w:rsid w:val="006955C0"/>
    <w:rsid w:val="006963E4"/>
    <w:rsid w:val="006A1CA8"/>
    <w:rsid w:val="006A35F7"/>
    <w:rsid w:val="006A3810"/>
    <w:rsid w:val="006A5CCF"/>
    <w:rsid w:val="006A6E3C"/>
    <w:rsid w:val="006B21B2"/>
    <w:rsid w:val="006B438E"/>
    <w:rsid w:val="006B5208"/>
    <w:rsid w:val="006B6486"/>
    <w:rsid w:val="006B7C03"/>
    <w:rsid w:val="006C134B"/>
    <w:rsid w:val="006C7555"/>
    <w:rsid w:val="006D0F10"/>
    <w:rsid w:val="006D7F93"/>
    <w:rsid w:val="006E36ED"/>
    <w:rsid w:val="006F442C"/>
    <w:rsid w:val="006F5BC3"/>
    <w:rsid w:val="00703D73"/>
    <w:rsid w:val="0070476A"/>
    <w:rsid w:val="0070494B"/>
    <w:rsid w:val="0070498F"/>
    <w:rsid w:val="0070551A"/>
    <w:rsid w:val="00707EC0"/>
    <w:rsid w:val="00710DAB"/>
    <w:rsid w:val="00710EBB"/>
    <w:rsid w:val="007154B8"/>
    <w:rsid w:val="00716071"/>
    <w:rsid w:val="007241D0"/>
    <w:rsid w:val="007266D0"/>
    <w:rsid w:val="007307E9"/>
    <w:rsid w:val="00734A29"/>
    <w:rsid w:val="00741230"/>
    <w:rsid w:val="0074259F"/>
    <w:rsid w:val="00744E53"/>
    <w:rsid w:val="0074664F"/>
    <w:rsid w:val="007468CC"/>
    <w:rsid w:val="007475BF"/>
    <w:rsid w:val="00747B44"/>
    <w:rsid w:val="007542F1"/>
    <w:rsid w:val="00761B73"/>
    <w:rsid w:val="0076303C"/>
    <w:rsid w:val="00765160"/>
    <w:rsid w:val="007662C6"/>
    <w:rsid w:val="00767360"/>
    <w:rsid w:val="00772189"/>
    <w:rsid w:val="00773FFF"/>
    <w:rsid w:val="0077721F"/>
    <w:rsid w:val="00777C3A"/>
    <w:rsid w:val="00781740"/>
    <w:rsid w:val="00782EFA"/>
    <w:rsid w:val="00792790"/>
    <w:rsid w:val="00793D9B"/>
    <w:rsid w:val="007A2D47"/>
    <w:rsid w:val="007A3570"/>
    <w:rsid w:val="007A3810"/>
    <w:rsid w:val="007B0CEE"/>
    <w:rsid w:val="007B3F39"/>
    <w:rsid w:val="007B43FF"/>
    <w:rsid w:val="007B50D6"/>
    <w:rsid w:val="007C483E"/>
    <w:rsid w:val="007C6A83"/>
    <w:rsid w:val="007C76D8"/>
    <w:rsid w:val="007C7BF4"/>
    <w:rsid w:val="007D5DF7"/>
    <w:rsid w:val="007D77C5"/>
    <w:rsid w:val="007E7A60"/>
    <w:rsid w:val="007F7FE4"/>
    <w:rsid w:val="0080261A"/>
    <w:rsid w:val="00803104"/>
    <w:rsid w:val="008058F1"/>
    <w:rsid w:val="00810342"/>
    <w:rsid w:val="00810B27"/>
    <w:rsid w:val="008124E7"/>
    <w:rsid w:val="008139AB"/>
    <w:rsid w:val="00821255"/>
    <w:rsid w:val="0082163E"/>
    <w:rsid w:val="0082404B"/>
    <w:rsid w:val="0082467A"/>
    <w:rsid w:val="0083053A"/>
    <w:rsid w:val="00832337"/>
    <w:rsid w:val="00834B5E"/>
    <w:rsid w:val="00840EEB"/>
    <w:rsid w:val="0084351A"/>
    <w:rsid w:val="008442D2"/>
    <w:rsid w:val="00845988"/>
    <w:rsid w:val="00855C68"/>
    <w:rsid w:val="00857155"/>
    <w:rsid w:val="00861490"/>
    <w:rsid w:val="00862DFA"/>
    <w:rsid w:val="008639B0"/>
    <w:rsid w:val="00865DE3"/>
    <w:rsid w:val="00867EC7"/>
    <w:rsid w:val="00877743"/>
    <w:rsid w:val="00877C7B"/>
    <w:rsid w:val="00880BA4"/>
    <w:rsid w:val="0088380C"/>
    <w:rsid w:val="00892BAF"/>
    <w:rsid w:val="008952CE"/>
    <w:rsid w:val="0089735F"/>
    <w:rsid w:val="008974D7"/>
    <w:rsid w:val="008A55A0"/>
    <w:rsid w:val="008B05A9"/>
    <w:rsid w:val="008B2FFA"/>
    <w:rsid w:val="008B7EEC"/>
    <w:rsid w:val="008B7FB0"/>
    <w:rsid w:val="008C4D61"/>
    <w:rsid w:val="008D080B"/>
    <w:rsid w:val="008D0DCF"/>
    <w:rsid w:val="008D2368"/>
    <w:rsid w:val="008E1E51"/>
    <w:rsid w:val="008E463B"/>
    <w:rsid w:val="008E6373"/>
    <w:rsid w:val="008F0C0D"/>
    <w:rsid w:val="008F3E3B"/>
    <w:rsid w:val="008F5487"/>
    <w:rsid w:val="008F657A"/>
    <w:rsid w:val="008F7AFC"/>
    <w:rsid w:val="009025F1"/>
    <w:rsid w:val="009031D7"/>
    <w:rsid w:val="0090345F"/>
    <w:rsid w:val="00903BB0"/>
    <w:rsid w:val="0090503E"/>
    <w:rsid w:val="00906B17"/>
    <w:rsid w:val="00911DC7"/>
    <w:rsid w:val="00914C74"/>
    <w:rsid w:val="0091739F"/>
    <w:rsid w:val="00917771"/>
    <w:rsid w:val="00920A5B"/>
    <w:rsid w:val="00920A77"/>
    <w:rsid w:val="00921F22"/>
    <w:rsid w:val="00923ECE"/>
    <w:rsid w:val="00925365"/>
    <w:rsid w:val="00926304"/>
    <w:rsid w:val="009319E4"/>
    <w:rsid w:val="00933BAE"/>
    <w:rsid w:val="00951642"/>
    <w:rsid w:val="00961EC6"/>
    <w:rsid w:val="00974AC5"/>
    <w:rsid w:val="00974B04"/>
    <w:rsid w:val="00986A33"/>
    <w:rsid w:val="00986AE4"/>
    <w:rsid w:val="00986EE6"/>
    <w:rsid w:val="009963D3"/>
    <w:rsid w:val="009A1C5B"/>
    <w:rsid w:val="009A253D"/>
    <w:rsid w:val="009A2736"/>
    <w:rsid w:val="009A4F69"/>
    <w:rsid w:val="009B0507"/>
    <w:rsid w:val="009C5427"/>
    <w:rsid w:val="009C66C5"/>
    <w:rsid w:val="009D35FB"/>
    <w:rsid w:val="009E1743"/>
    <w:rsid w:val="009E2739"/>
    <w:rsid w:val="009E5DD2"/>
    <w:rsid w:val="009E7D30"/>
    <w:rsid w:val="009F63AB"/>
    <w:rsid w:val="009F71A6"/>
    <w:rsid w:val="009F72A6"/>
    <w:rsid w:val="009F7870"/>
    <w:rsid w:val="009F7B10"/>
    <w:rsid w:val="00A0022B"/>
    <w:rsid w:val="00A021B6"/>
    <w:rsid w:val="00A036CA"/>
    <w:rsid w:val="00A10DBF"/>
    <w:rsid w:val="00A13895"/>
    <w:rsid w:val="00A14E3C"/>
    <w:rsid w:val="00A2277B"/>
    <w:rsid w:val="00A24F9F"/>
    <w:rsid w:val="00A30A5E"/>
    <w:rsid w:val="00A30C49"/>
    <w:rsid w:val="00A316D7"/>
    <w:rsid w:val="00A34F8B"/>
    <w:rsid w:val="00A44C33"/>
    <w:rsid w:val="00A44C54"/>
    <w:rsid w:val="00A45D82"/>
    <w:rsid w:val="00A463A3"/>
    <w:rsid w:val="00A57C5A"/>
    <w:rsid w:val="00A6187A"/>
    <w:rsid w:val="00A62398"/>
    <w:rsid w:val="00A67E7E"/>
    <w:rsid w:val="00A70E11"/>
    <w:rsid w:val="00A72DE3"/>
    <w:rsid w:val="00A90866"/>
    <w:rsid w:val="00A91441"/>
    <w:rsid w:val="00A92C4F"/>
    <w:rsid w:val="00A932B4"/>
    <w:rsid w:val="00AA1C43"/>
    <w:rsid w:val="00AA36F7"/>
    <w:rsid w:val="00AA7342"/>
    <w:rsid w:val="00AB36C3"/>
    <w:rsid w:val="00AD0C57"/>
    <w:rsid w:val="00AD71AD"/>
    <w:rsid w:val="00AD7B71"/>
    <w:rsid w:val="00AE3A4E"/>
    <w:rsid w:val="00AE4A5E"/>
    <w:rsid w:val="00AE4A77"/>
    <w:rsid w:val="00AE61CB"/>
    <w:rsid w:val="00AF0CBA"/>
    <w:rsid w:val="00AF3087"/>
    <w:rsid w:val="00AF46DE"/>
    <w:rsid w:val="00AF4FA7"/>
    <w:rsid w:val="00B1064F"/>
    <w:rsid w:val="00B137EC"/>
    <w:rsid w:val="00B15F31"/>
    <w:rsid w:val="00B1743F"/>
    <w:rsid w:val="00B1754C"/>
    <w:rsid w:val="00B21046"/>
    <w:rsid w:val="00B22A75"/>
    <w:rsid w:val="00B31741"/>
    <w:rsid w:val="00B34405"/>
    <w:rsid w:val="00B34BA3"/>
    <w:rsid w:val="00B34E4C"/>
    <w:rsid w:val="00B446FB"/>
    <w:rsid w:val="00B471AF"/>
    <w:rsid w:val="00B566D5"/>
    <w:rsid w:val="00B571D0"/>
    <w:rsid w:val="00B635EB"/>
    <w:rsid w:val="00B71170"/>
    <w:rsid w:val="00B80830"/>
    <w:rsid w:val="00B80C0B"/>
    <w:rsid w:val="00B83777"/>
    <w:rsid w:val="00B8410A"/>
    <w:rsid w:val="00BA56AE"/>
    <w:rsid w:val="00BA6C9D"/>
    <w:rsid w:val="00BB3260"/>
    <w:rsid w:val="00BB3308"/>
    <w:rsid w:val="00BC105C"/>
    <w:rsid w:val="00BC200C"/>
    <w:rsid w:val="00BC27D6"/>
    <w:rsid w:val="00BD40DA"/>
    <w:rsid w:val="00BD626D"/>
    <w:rsid w:val="00BD732C"/>
    <w:rsid w:val="00BE225B"/>
    <w:rsid w:val="00BE457B"/>
    <w:rsid w:val="00BE595F"/>
    <w:rsid w:val="00BF1607"/>
    <w:rsid w:val="00BF2671"/>
    <w:rsid w:val="00BF3354"/>
    <w:rsid w:val="00BF61AB"/>
    <w:rsid w:val="00BF6C73"/>
    <w:rsid w:val="00C040D9"/>
    <w:rsid w:val="00C04A06"/>
    <w:rsid w:val="00C05160"/>
    <w:rsid w:val="00C11283"/>
    <w:rsid w:val="00C142F0"/>
    <w:rsid w:val="00C14A9F"/>
    <w:rsid w:val="00C17C74"/>
    <w:rsid w:val="00C20BB5"/>
    <w:rsid w:val="00C20F5F"/>
    <w:rsid w:val="00C32D0C"/>
    <w:rsid w:val="00C33584"/>
    <w:rsid w:val="00C36F84"/>
    <w:rsid w:val="00C42200"/>
    <w:rsid w:val="00C52818"/>
    <w:rsid w:val="00C54461"/>
    <w:rsid w:val="00C5666A"/>
    <w:rsid w:val="00C56E42"/>
    <w:rsid w:val="00C5798B"/>
    <w:rsid w:val="00C62CEE"/>
    <w:rsid w:val="00C637FF"/>
    <w:rsid w:val="00C63804"/>
    <w:rsid w:val="00C648F0"/>
    <w:rsid w:val="00C70DA3"/>
    <w:rsid w:val="00C737CC"/>
    <w:rsid w:val="00C73D1C"/>
    <w:rsid w:val="00C75CA1"/>
    <w:rsid w:val="00C81CE1"/>
    <w:rsid w:val="00C827BE"/>
    <w:rsid w:val="00C90330"/>
    <w:rsid w:val="00C9104C"/>
    <w:rsid w:val="00C9105B"/>
    <w:rsid w:val="00C9313A"/>
    <w:rsid w:val="00CA2065"/>
    <w:rsid w:val="00CA2329"/>
    <w:rsid w:val="00CA3121"/>
    <w:rsid w:val="00CB113C"/>
    <w:rsid w:val="00CB3971"/>
    <w:rsid w:val="00CC0ED0"/>
    <w:rsid w:val="00CC4141"/>
    <w:rsid w:val="00CD1BE5"/>
    <w:rsid w:val="00CD3143"/>
    <w:rsid w:val="00CE19E7"/>
    <w:rsid w:val="00CE1ED3"/>
    <w:rsid w:val="00CE6973"/>
    <w:rsid w:val="00CF1C28"/>
    <w:rsid w:val="00CF470C"/>
    <w:rsid w:val="00CF70DC"/>
    <w:rsid w:val="00D01B13"/>
    <w:rsid w:val="00D108FB"/>
    <w:rsid w:val="00D10FB9"/>
    <w:rsid w:val="00D13283"/>
    <w:rsid w:val="00D14124"/>
    <w:rsid w:val="00D21021"/>
    <w:rsid w:val="00D21ED0"/>
    <w:rsid w:val="00D2470E"/>
    <w:rsid w:val="00D24D93"/>
    <w:rsid w:val="00D24F70"/>
    <w:rsid w:val="00D30AD2"/>
    <w:rsid w:val="00D35B5F"/>
    <w:rsid w:val="00D53511"/>
    <w:rsid w:val="00D60761"/>
    <w:rsid w:val="00D80C54"/>
    <w:rsid w:val="00D825A9"/>
    <w:rsid w:val="00D86D07"/>
    <w:rsid w:val="00D8756E"/>
    <w:rsid w:val="00D92A10"/>
    <w:rsid w:val="00D93106"/>
    <w:rsid w:val="00D951E2"/>
    <w:rsid w:val="00DA336D"/>
    <w:rsid w:val="00DA7E85"/>
    <w:rsid w:val="00DB000C"/>
    <w:rsid w:val="00DB119A"/>
    <w:rsid w:val="00DB3E11"/>
    <w:rsid w:val="00DB79D6"/>
    <w:rsid w:val="00DD1B52"/>
    <w:rsid w:val="00DD460A"/>
    <w:rsid w:val="00DD55F6"/>
    <w:rsid w:val="00DE2FAA"/>
    <w:rsid w:val="00DE3164"/>
    <w:rsid w:val="00DE7563"/>
    <w:rsid w:val="00DF6DE3"/>
    <w:rsid w:val="00E02DBF"/>
    <w:rsid w:val="00E03F89"/>
    <w:rsid w:val="00E04606"/>
    <w:rsid w:val="00E04D4C"/>
    <w:rsid w:val="00E07E5C"/>
    <w:rsid w:val="00E14AA1"/>
    <w:rsid w:val="00E15E12"/>
    <w:rsid w:val="00E165E2"/>
    <w:rsid w:val="00E176AF"/>
    <w:rsid w:val="00E21EAD"/>
    <w:rsid w:val="00E21EBA"/>
    <w:rsid w:val="00E27A59"/>
    <w:rsid w:val="00E33F2E"/>
    <w:rsid w:val="00E369A5"/>
    <w:rsid w:val="00E4024D"/>
    <w:rsid w:val="00E41FDD"/>
    <w:rsid w:val="00E44DC4"/>
    <w:rsid w:val="00E53D7D"/>
    <w:rsid w:val="00E55A61"/>
    <w:rsid w:val="00E56824"/>
    <w:rsid w:val="00E71002"/>
    <w:rsid w:val="00E71392"/>
    <w:rsid w:val="00E72240"/>
    <w:rsid w:val="00E7475B"/>
    <w:rsid w:val="00E83B0E"/>
    <w:rsid w:val="00E84CB6"/>
    <w:rsid w:val="00E87D39"/>
    <w:rsid w:val="00EA16AB"/>
    <w:rsid w:val="00EA68AE"/>
    <w:rsid w:val="00EB0BCA"/>
    <w:rsid w:val="00EB4ADF"/>
    <w:rsid w:val="00EB7117"/>
    <w:rsid w:val="00EC5AF4"/>
    <w:rsid w:val="00EC6701"/>
    <w:rsid w:val="00EC738A"/>
    <w:rsid w:val="00EC78FE"/>
    <w:rsid w:val="00ED73B0"/>
    <w:rsid w:val="00EE2CE6"/>
    <w:rsid w:val="00EE2D0C"/>
    <w:rsid w:val="00EE3538"/>
    <w:rsid w:val="00EF3B25"/>
    <w:rsid w:val="00EF4F21"/>
    <w:rsid w:val="00EF561C"/>
    <w:rsid w:val="00EF6ABC"/>
    <w:rsid w:val="00F061F5"/>
    <w:rsid w:val="00F07712"/>
    <w:rsid w:val="00F30B01"/>
    <w:rsid w:val="00F33ABC"/>
    <w:rsid w:val="00F40332"/>
    <w:rsid w:val="00F429FA"/>
    <w:rsid w:val="00F455AD"/>
    <w:rsid w:val="00F513E8"/>
    <w:rsid w:val="00F52C0B"/>
    <w:rsid w:val="00F52EE5"/>
    <w:rsid w:val="00F53FF9"/>
    <w:rsid w:val="00F5427F"/>
    <w:rsid w:val="00F54DD0"/>
    <w:rsid w:val="00F63B7E"/>
    <w:rsid w:val="00F74AEB"/>
    <w:rsid w:val="00F74D30"/>
    <w:rsid w:val="00F77851"/>
    <w:rsid w:val="00F77FC6"/>
    <w:rsid w:val="00F82904"/>
    <w:rsid w:val="00F9089F"/>
    <w:rsid w:val="00F9124C"/>
    <w:rsid w:val="00F921E3"/>
    <w:rsid w:val="00F947C6"/>
    <w:rsid w:val="00F97B9C"/>
    <w:rsid w:val="00FA14FF"/>
    <w:rsid w:val="00FA2F1D"/>
    <w:rsid w:val="00FA3DE0"/>
    <w:rsid w:val="00FA4423"/>
    <w:rsid w:val="00FA52A7"/>
    <w:rsid w:val="00FA6D3D"/>
    <w:rsid w:val="00FB7AAB"/>
    <w:rsid w:val="00FC090C"/>
    <w:rsid w:val="00FC1A8B"/>
    <w:rsid w:val="00FC1DF2"/>
    <w:rsid w:val="00FC32F6"/>
    <w:rsid w:val="00FC5D8F"/>
    <w:rsid w:val="00FC61AE"/>
    <w:rsid w:val="00FC7BD8"/>
    <w:rsid w:val="00FD0DA8"/>
    <w:rsid w:val="00FD2E29"/>
    <w:rsid w:val="00FD6891"/>
    <w:rsid w:val="00FE5F80"/>
    <w:rsid w:val="00FE6ABA"/>
    <w:rsid w:val="00FE776D"/>
    <w:rsid w:val="00FF065B"/>
    <w:rsid w:val="00FF4216"/>
    <w:rsid w:val="00FF4C7D"/>
    <w:rsid w:val="00FF70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5"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C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327C7"/>
    <w:pPr>
      <w:keepNext/>
      <w:spacing w:after="40"/>
      <w:ind w:right="-7"/>
      <w:jc w:val="center"/>
      <w:outlineLvl w:val="0"/>
    </w:pPr>
    <w:rPr>
      <w:rFonts w:ascii="Arial" w:hAnsi="Arial"/>
      <w:b/>
      <w:szCs w:val="20"/>
    </w:rPr>
  </w:style>
  <w:style w:type="paragraph" w:styleId="Ttulo2">
    <w:name w:val="heading 2"/>
    <w:basedOn w:val="Normal"/>
    <w:next w:val="Normal"/>
    <w:link w:val="Ttulo2Char"/>
    <w:uiPriority w:val="9"/>
    <w:semiHidden/>
    <w:unhideWhenUsed/>
    <w:qFormat/>
    <w:rsid w:val="00B80C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836B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7B3F39"/>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1422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327C7"/>
    <w:rPr>
      <w:rFonts w:ascii="Arial" w:eastAsia="Times New Roman" w:hAnsi="Arial" w:cs="Times New Roman"/>
      <w:b/>
      <w:sz w:val="24"/>
      <w:szCs w:val="20"/>
      <w:lang w:eastAsia="pt-BR"/>
    </w:rPr>
  </w:style>
  <w:style w:type="paragraph" w:styleId="Recuodecorpodetexto3">
    <w:name w:val="Body Text Indent 3"/>
    <w:basedOn w:val="Normal"/>
    <w:link w:val="Recuodecorpodetexto3Char"/>
    <w:rsid w:val="000327C7"/>
    <w:pPr>
      <w:ind w:left="2124" w:firstLine="12"/>
      <w:jc w:val="both"/>
    </w:pPr>
    <w:rPr>
      <w:rFonts w:ascii="Arial" w:hAnsi="Arial" w:cs="Arial"/>
    </w:rPr>
  </w:style>
  <w:style w:type="character" w:customStyle="1" w:styleId="Recuodecorpodetexto3Char">
    <w:name w:val="Recuo de corpo de texto 3 Char"/>
    <w:basedOn w:val="Fontepargpadro"/>
    <w:link w:val="Recuodecorpodetexto3"/>
    <w:rsid w:val="000327C7"/>
    <w:rPr>
      <w:rFonts w:ascii="Arial" w:eastAsia="Times New Roman" w:hAnsi="Arial" w:cs="Arial"/>
      <w:sz w:val="24"/>
      <w:szCs w:val="24"/>
      <w:lang w:eastAsia="pt-BR"/>
    </w:rPr>
  </w:style>
  <w:style w:type="paragraph" w:styleId="Cabealho">
    <w:name w:val="header"/>
    <w:aliases w:val="Cabeçalho superior,Heading 1a"/>
    <w:basedOn w:val="Normal"/>
    <w:link w:val="CabealhoChar"/>
    <w:uiPriority w:val="99"/>
    <w:rsid w:val="000327C7"/>
    <w:pPr>
      <w:tabs>
        <w:tab w:val="center" w:pos="4419"/>
        <w:tab w:val="right" w:pos="8838"/>
      </w:tabs>
    </w:pPr>
    <w:rPr>
      <w:sz w:val="20"/>
      <w:szCs w:val="20"/>
    </w:rPr>
  </w:style>
  <w:style w:type="character" w:customStyle="1" w:styleId="CabealhoChar">
    <w:name w:val="Cabeçalho Char"/>
    <w:aliases w:val="Cabeçalho superior Char,Heading 1a Char"/>
    <w:basedOn w:val="Fontepargpadro"/>
    <w:link w:val="Cabealho"/>
    <w:uiPriority w:val="99"/>
    <w:rsid w:val="000327C7"/>
    <w:rPr>
      <w:rFonts w:ascii="Times New Roman" w:eastAsia="Times New Roman" w:hAnsi="Times New Roman" w:cs="Times New Roman"/>
      <w:sz w:val="20"/>
      <w:szCs w:val="20"/>
      <w:lang w:eastAsia="pt-BR"/>
    </w:rPr>
  </w:style>
  <w:style w:type="paragraph" w:customStyle="1" w:styleId="xl49">
    <w:name w:val="xl49"/>
    <w:basedOn w:val="Normal"/>
    <w:uiPriority w:val="99"/>
    <w:rsid w:val="000327C7"/>
    <w:pPr>
      <w:spacing w:before="100" w:after="100"/>
      <w:jc w:val="center"/>
    </w:pPr>
    <w:rPr>
      <w:rFonts w:ascii="Arial" w:hAnsi="Arial"/>
      <w:b/>
      <w:szCs w:val="20"/>
    </w:rPr>
  </w:style>
  <w:style w:type="paragraph" w:styleId="Textodebalo">
    <w:name w:val="Balloon Text"/>
    <w:basedOn w:val="Normal"/>
    <w:link w:val="TextodebaloChar"/>
    <w:uiPriority w:val="99"/>
    <w:semiHidden/>
    <w:unhideWhenUsed/>
    <w:rsid w:val="000327C7"/>
    <w:rPr>
      <w:rFonts w:ascii="Tahoma" w:hAnsi="Tahoma" w:cs="Tahoma"/>
      <w:sz w:val="16"/>
      <w:szCs w:val="16"/>
    </w:rPr>
  </w:style>
  <w:style w:type="character" w:customStyle="1" w:styleId="TextodebaloChar">
    <w:name w:val="Texto de balão Char"/>
    <w:basedOn w:val="Fontepargpadro"/>
    <w:link w:val="Textodebalo"/>
    <w:uiPriority w:val="99"/>
    <w:semiHidden/>
    <w:rsid w:val="000327C7"/>
    <w:rPr>
      <w:rFonts w:ascii="Tahoma" w:eastAsia="Times New Roman" w:hAnsi="Tahoma" w:cs="Tahoma"/>
      <w:sz w:val="16"/>
      <w:szCs w:val="16"/>
      <w:lang w:eastAsia="pt-BR"/>
    </w:rPr>
  </w:style>
  <w:style w:type="paragraph" w:styleId="PargrafodaLista">
    <w:name w:val="List Paragraph"/>
    <w:basedOn w:val="Normal"/>
    <w:uiPriority w:val="99"/>
    <w:qFormat/>
    <w:rsid w:val="00920A5B"/>
    <w:pPr>
      <w:ind w:left="720"/>
      <w:contextualSpacing/>
    </w:pPr>
  </w:style>
  <w:style w:type="paragraph" w:styleId="Corpodetexto">
    <w:name w:val="Body Text"/>
    <w:basedOn w:val="Normal"/>
    <w:link w:val="CorpodetextoChar"/>
    <w:uiPriority w:val="99"/>
    <w:unhideWhenUsed/>
    <w:rsid w:val="008E463B"/>
    <w:pPr>
      <w:spacing w:after="120"/>
    </w:pPr>
  </w:style>
  <w:style w:type="character" w:customStyle="1" w:styleId="CorpodetextoChar">
    <w:name w:val="Corpo de texto Char"/>
    <w:basedOn w:val="Fontepargpadro"/>
    <w:link w:val="Corpodetexto"/>
    <w:uiPriority w:val="99"/>
    <w:rsid w:val="008E463B"/>
    <w:rPr>
      <w:rFonts w:ascii="Times New Roman" w:eastAsia="Times New Roman" w:hAnsi="Times New Roman" w:cs="Times New Roman"/>
      <w:sz w:val="24"/>
      <w:szCs w:val="24"/>
      <w:lang w:eastAsia="pt-BR"/>
    </w:rPr>
  </w:style>
  <w:style w:type="paragraph" w:styleId="Rodap">
    <w:name w:val="footer"/>
    <w:basedOn w:val="Normal"/>
    <w:link w:val="RodapChar"/>
    <w:unhideWhenUsed/>
    <w:rsid w:val="00D86D07"/>
    <w:pPr>
      <w:tabs>
        <w:tab w:val="center" w:pos="4252"/>
        <w:tab w:val="right" w:pos="8504"/>
      </w:tabs>
    </w:pPr>
  </w:style>
  <w:style w:type="character" w:customStyle="1" w:styleId="RodapChar">
    <w:name w:val="Rodapé Char"/>
    <w:basedOn w:val="Fontepargpadro"/>
    <w:link w:val="Rodap"/>
    <w:rsid w:val="00D86D07"/>
    <w:rPr>
      <w:rFonts w:ascii="Times New Roman" w:eastAsia="Times New Roman" w:hAnsi="Times New Roman" w:cs="Times New Roman"/>
      <w:sz w:val="24"/>
      <w:szCs w:val="24"/>
      <w:lang w:eastAsia="pt-BR"/>
    </w:rPr>
  </w:style>
  <w:style w:type="table" w:styleId="Tabelacomgrade">
    <w:name w:val="Table Grid"/>
    <w:basedOn w:val="Tabelanormal"/>
    <w:rsid w:val="00A9144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har"/>
    <w:qFormat/>
    <w:rsid w:val="00A91441"/>
    <w:pPr>
      <w:spacing w:after="60"/>
      <w:jc w:val="center"/>
    </w:pPr>
    <w:rPr>
      <w:rFonts w:ascii="Arial" w:hAnsi="Arial"/>
      <w:i/>
      <w:szCs w:val="20"/>
    </w:rPr>
  </w:style>
  <w:style w:type="character" w:customStyle="1" w:styleId="SubttuloChar">
    <w:name w:val="Subtítulo Char"/>
    <w:basedOn w:val="Fontepargpadro"/>
    <w:link w:val="Subttulo"/>
    <w:rsid w:val="00A91441"/>
    <w:rPr>
      <w:rFonts w:ascii="Arial" w:eastAsia="Times New Roman" w:hAnsi="Arial" w:cs="Times New Roman"/>
      <w:i/>
      <w:sz w:val="24"/>
      <w:szCs w:val="20"/>
      <w:lang w:eastAsia="pt-BR"/>
    </w:rPr>
  </w:style>
  <w:style w:type="character" w:customStyle="1" w:styleId="Ttulo3Char">
    <w:name w:val="Título 3 Char"/>
    <w:basedOn w:val="Fontepargpadro"/>
    <w:link w:val="Ttulo3"/>
    <w:uiPriority w:val="9"/>
    <w:semiHidden/>
    <w:rsid w:val="005836B1"/>
    <w:rPr>
      <w:rFonts w:asciiTheme="majorHAnsi" w:eastAsiaTheme="majorEastAsia" w:hAnsiTheme="majorHAnsi" w:cstheme="majorBidi"/>
      <w:b/>
      <w:bCs/>
      <w:color w:val="4F81BD" w:themeColor="accent1"/>
      <w:sz w:val="24"/>
      <w:szCs w:val="24"/>
      <w:lang w:eastAsia="pt-BR"/>
    </w:rPr>
  </w:style>
  <w:style w:type="paragraph" w:styleId="Corpodetexto2">
    <w:name w:val="Body Text 2"/>
    <w:basedOn w:val="Normal"/>
    <w:link w:val="Corpodetexto2Char"/>
    <w:rsid w:val="005836B1"/>
    <w:pPr>
      <w:spacing w:after="120" w:line="480" w:lineRule="auto"/>
    </w:pPr>
    <w:rPr>
      <w:sz w:val="20"/>
      <w:szCs w:val="20"/>
    </w:rPr>
  </w:style>
  <w:style w:type="character" w:customStyle="1" w:styleId="Corpodetexto2Char">
    <w:name w:val="Corpo de texto 2 Char"/>
    <w:basedOn w:val="Fontepargpadro"/>
    <w:link w:val="Corpodetexto2"/>
    <w:rsid w:val="005836B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3F5C76"/>
    <w:pPr>
      <w:spacing w:after="120"/>
      <w:ind w:left="283"/>
    </w:pPr>
  </w:style>
  <w:style w:type="character" w:customStyle="1" w:styleId="RecuodecorpodetextoChar">
    <w:name w:val="Recuo de corpo de texto Char"/>
    <w:basedOn w:val="Fontepargpadro"/>
    <w:link w:val="Recuodecorpodetexto"/>
    <w:uiPriority w:val="99"/>
    <w:semiHidden/>
    <w:rsid w:val="003F5C76"/>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3F5C7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F5C76"/>
    <w:rPr>
      <w:rFonts w:ascii="Times New Roman" w:eastAsia="Times New Roman" w:hAnsi="Times New Roman" w:cs="Times New Roman"/>
      <w:sz w:val="24"/>
      <w:szCs w:val="24"/>
      <w:lang w:eastAsia="pt-BR"/>
    </w:rPr>
  </w:style>
  <w:style w:type="paragraph" w:styleId="Lista5">
    <w:name w:val="List 5"/>
    <w:basedOn w:val="Normal"/>
    <w:rsid w:val="00CE6973"/>
    <w:pPr>
      <w:ind w:left="1415" w:hanging="283"/>
      <w:contextualSpacing/>
    </w:pPr>
    <w:rPr>
      <w:sz w:val="20"/>
      <w:szCs w:val="20"/>
    </w:rPr>
  </w:style>
  <w:style w:type="character" w:styleId="Refdecomentrio">
    <w:name w:val="annotation reference"/>
    <w:basedOn w:val="Fontepargpadro"/>
    <w:uiPriority w:val="99"/>
    <w:semiHidden/>
    <w:unhideWhenUsed/>
    <w:rsid w:val="00F77851"/>
    <w:rPr>
      <w:sz w:val="16"/>
      <w:szCs w:val="16"/>
    </w:rPr>
  </w:style>
  <w:style w:type="paragraph" w:styleId="Textodecomentrio">
    <w:name w:val="annotation text"/>
    <w:basedOn w:val="Normal"/>
    <w:link w:val="TextodecomentrioChar"/>
    <w:uiPriority w:val="99"/>
    <w:semiHidden/>
    <w:unhideWhenUsed/>
    <w:rsid w:val="00F77851"/>
    <w:rPr>
      <w:sz w:val="20"/>
      <w:szCs w:val="20"/>
    </w:rPr>
  </w:style>
  <w:style w:type="character" w:customStyle="1" w:styleId="TextodecomentrioChar">
    <w:name w:val="Texto de comentário Char"/>
    <w:basedOn w:val="Fontepargpadro"/>
    <w:link w:val="Textodecomentrio"/>
    <w:uiPriority w:val="99"/>
    <w:semiHidden/>
    <w:rsid w:val="00F77851"/>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77851"/>
    <w:rPr>
      <w:b/>
      <w:bCs/>
    </w:rPr>
  </w:style>
  <w:style w:type="character" w:customStyle="1" w:styleId="AssuntodocomentrioChar">
    <w:name w:val="Assunto do comentário Char"/>
    <w:basedOn w:val="TextodecomentrioChar"/>
    <w:link w:val="Assuntodocomentrio"/>
    <w:uiPriority w:val="99"/>
    <w:semiHidden/>
    <w:rsid w:val="00F77851"/>
    <w:rPr>
      <w:b/>
      <w:bCs/>
    </w:rPr>
  </w:style>
  <w:style w:type="paragraph" w:styleId="Reviso">
    <w:name w:val="Revision"/>
    <w:hidden/>
    <w:uiPriority w:val="99"/>
    <w:semiHidden/>
    <w:rsid w:val="00F77851"/>
    <w:pPr>
      <w:spacing w:after="0"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E21EAD"/>
    <w:rPr>
      <w:sz w:val="20"/>
      <w:szCs w:val="20"/>
    </w:rPr>
  </w:style>
  <w:style w:type="character" w:customStyle="1" w:styleId="TextodenotaderodapChar">
    <w:name w:val="Texto de nota de rodapé Char"/>
    <w:basedOn w:val="Fontepargpadro"/>
    <w:link w:val="Textodenotaderodap"/>
    <w:semiHidden/>
    <w:rsid w:val="00E21EAD"/>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E21EAD"/>
    <w:rPr>
      <w:vertAlign w:val="superscript"/>
    </w:rPr>
  </w:style>
  <w:style w:type="paragraph" w:styleId="NormalWeb">
    <w:name w:val="Normal (Web)"/>
    <w:basedOn w:val="Normal"/>
    <w:rsid w:val="00E21EAD"/>
    <w:pPr>
      <w:spacing w:before="100" w:beforeAutospacing="1" w:after="100" w:afterAutospacing="1"/>
    </w:pPr>
    <w:rPr>
      <w:rFonts w:ascii="Verdana" w:hAnsi="Verdana"/>
      <w:color w:val="330000"/>
      <w:sz w:val="16"/>
      <w:szCs w:val="16"/>
    </w:rPr>
  </w:style>
  <w:style w:type="character" w:customStyle="1" w:styleId="Ttulo2Char">
    <w:name w:val="Título 2 Char"/>
    <w:basedOn w:val="Fontepargpadro"/>
    <w:link w:val="Ttulo2"/>
    <w:uiPriority w:val="9"/>
    <w:semiHidden/>
    <w:rsid w:val="00B80C0B"/>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link w:val="Ttulo4"/>
    <w:uiPriority w:val="9"/>
    <w:semiHidden/>
    <w:rsid w:val="007B3F39"/>
    <w:rPr>
      <w:rFonts w:asciiTheme="majorHAnsi" w:eastAsiaTheme="majorEastAsia" w:hAnsiTheme="majorHAnsi" w:cstheme="majorBidi"/>
      <w:b/>
      <w:bCs/>
      <w:i/>
      <w:iCs/>
      <w:color w:val="4F81BD" w:themeColor="accent1"/>
      <w:sz w:val="24"/>
      <w:szCs w:val="24"/>
      <w:lang w:eastAsia="pt-BR"/>
    </w:rPr>
  </w:style>
  <w:style w:type="paragraph" w:customStyle="1" w:styleId="Estilo">
    <w:name w:val="Estilo"/>
    <w:rsid w:val="00AA7342"/>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ontratoTitulo">
    <w:name w:val="ContratoTitulo"/>
    <w:basedOn w:val="Normal"/>
    <w:next w:val="Normal"/>
    <w:rsid w:val="00C5798B"/>
    <w:pPr>
      <w:numPr>
        <w:ilvl w:val="1"/>
        <w:numId w:val="14"/>
      </w:numPr>
      <w:tabs>
        <w:tab w:val="clear" w:pos="360"/>
      </w:tabs>
      <w:spacing w:after="240"/>
      <w:ind w:left="1701" w:hanging="283"/>
    </w:pPr>
    <w:rPr>
      <w:rFonts w:ascii="Arial" w:hAnsi="Arial"/>
      <w:b/>
      <w:szCs w:val="20"/>
    </w:rPr>
  </w:style>
  <w:style w:type="character" w:customStyle="1" w:styleId="Ttulo6Char">
    <w:name w:val="Título 6 Char"/>
    <w:basedOn w:val="Fontepargpadro"/>
    <w:link w:val="Ttulo6"/>
    <w:uiPriority w:val="9"/>
    <w:semiHidden/>
    <w:rsid w:val="00142259"/>
    <w:rPr>
      <w:rFonts w:asciiTheme="majorHAnsi" w:eastAsiaTheme="majorEastAsia" w:hAnsiTheme="majorHAnsi" w:cstheme="majorBidi"/>
      <w:i/>
      <w:iCs/>
      <w:color w:val="243F60" w:themeColor="accent1" w:themeShade="7F"/>
      <w:sz w:val="24"/>
      <w:szCs w:val="24"/>
      <w:lang w:eastAsia="pt-BR"/>
    </w:rPr>
  </w:style>
  <w:style w:type="paragraph" w:customStyle="1" w:styleId="TableParagraph">
    <w:name w:val="Table Paragraph"/>
    <w:basedOn w:val="Normal"/>
    <w:uiPriority w:val="1"/>
    <w:qFormat/>
    <w:rsid w:val="00B471AF"/>
    <w:pPr>
      <w:widowControl w:val="0"/>
      <w:ind w:left="64"/>
    </w:pPr>
    <w:rPr>
      <w:rFonts w:ascii="Arial" w:eastAsia="Arial" w:hAnsi="Arial" w:cs="Arial"/>
      <w:sz w:val="22"/>
      <w:szCs w:val="22"/>
      <w:lang w:val="en-US" w:eastAsia="en-US"/>
    </w:rPr>
  </w:style>
  <w:style w:type="paragraph" w:customStyle="1" w:styleId="xl57">
    <w:name w:val="xl57"/>
    <w:basedOn w:val="Normal"/>
    <w:rsid w:val="00025409"/>
    <w:pPr>
      <w:spacing w:before="100" w:beforeAutospacing="1" w:after="100" w:afterAutospacing="1"/>
      <w:jc w:val="both"/>
    </w:pPr>
    <w:rPr>
      <w:rFonts w:ascii="Arial" w:eastAsia="Arial Unicode MS" w:hAnsi="Arial" w:cs="Arial"/>
      <w:b/>
      <w:bCs/>
    </w:rPr>
  </w:style>
</w:styles>
</file>

<file path=word/webSettings.xml><?xml version="1.0" encoding="utf-8"?>
<w:webSettings xmlns:r="http://schemas.openxmlformats.org/officeDocument/2006/relationships" xmlns:w="http://schemas.openxmlformats.org/wordprocessingml/2006/main">
  <w:divs>
    <w:div w:id="795876416">
      <w:bodyDiv w:val="1"/>
      <w:marLeft w:val="0"/>
      <w:marRight w:val="0"/>
      <w:marTop w:val="0"/>
      <w:marBottom w:val="0"/>
      <w:divBdr>
        <w:top w:val="none" w:sz="0" w:space="0" w:color="auto"/>
        <w:left w:val="none" w:sz="0" w:space="0" w:color="auto"/>
        <w:bottom w:val="none" w:sz="0" w:space="0" w:color="auto"/>
        <w:right w:val="none" w:sz="0" w:space="0" w:color="auto"/>
      </w:divBdr>
    </w:div>
    <w:div w:id="1236402898">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4540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C16A2-CE67-4A47-B76E-A9A5663F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26</Pages>
  <Words>8374</Words>
  <Characters>45221</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vfleite</dc:creator>
  <cp:lastModifiedBy>elmaciel</cp:lastModifiedBy>
  <cp:revision>42</cp:revision>
  <cp:lastPrinted>2016-10-06T22:42:00Z</cp:lastPrinted>
  <dcterms:created xsi:type="dcterms:W3CDTF">2016-10-04T14:44:00Z</dcterms:created>
  <dcterms:modified xsi:type="dcterms:W3CDTF">2016-11-04T17:43:00Z</dcterms:modified>
</cp:coreProperties>
</file>